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FF1D01" w14:textId="47ECBC86" w:rsidR="002748A9" w:rsidRDefault="00627CD9" w:rsidP="009D71E0">
      <w:pPr>
        <w:spacing w:after="120"/>
        <w:ind w:left="1985" w:right="840" w:hanging="1985"/>
        <w:rPr>
          <w:rFonts w:ascii="Arial" w:hAnsi="Arial" w:cs="Arial"/>
          <w:b/>
          <w:szCs w:val="24"/>
        </w:rPr>
      </w:pPr>
      <w:r w:rsidRPr="00627CD9">
        <w:rPr>
          <w:rFonts w:ascii="Arial" w:hAnsi="Arial" w:cs="Arial"/>
          <w:b/>
          <w:szCs w:val="24"/>
        </w:rPr>
        <w:t>3GPP TSG-RAN WG4 Meeting #114</w:t>
      </w:r>
      <w:r w:rsidR="00D434F0">
        <w:rPr>
          <w:rFonts w:ascii="Arial" w:hAnsi="Arial" w:cs="Arial"/>
          <w:b/>
          <w:szCs w:val="24"/>
        </w:rPr>
        <w:t xml:space="preserve">                       </w:t>
      </w:r>
      <w:r w:rsidR="00C81EB2">
        <w:rPr>
          <w:rFonts w:ascii="Arial" w:hAnsi="Arial" w:cs="Arial"/>
          <w:b/>
          <w:szCs w:val="24"/>
        </w:rPr>
        <w:t xml:space="preserve"> </w:t>
      </w:r>
      <w:r w:rsidR="00D434F0">
        <w:rPr>
          <w:rFonts w:ascii="Arial" w:hAnsi="Arial" w:cs="Arial"/>
          <w:b/>
          <w:szCs w:val="24"/>
        </w:rPr>
        <w:t xml:space="preserve"> </w:t>
      </w:r>
      <w:r w:rsidR="009D71E0">
        <w:rPr>
          <w:rFonts w:ascii="Arial" w:hAnsi="Arial" w:cs="Arial"/>
          <w:b/>
          <w:szCs w:val="24"/>
        </w:rPr>
        <w:t xml:space="preserve">  </w:t>
      </w:r>
      <w:r w:rsidR="00756717">
        <w:rPr>
          <w:rFonts w:ascii="Arial" w:hAnsi="Arial" w:cs="Arial"/>
          <w:b/>
          <w:szCs w:val="24"/>
        </w:rPr>
        <w:t xml:space="preserve">             </w:t>
      </w:r>
      <w:r w:rsidR="00EC0E37" w:rsidRPr="00EC0E37">
        <w:rPr>
          <w:rFonts w:ascii="Arial" w:eastAsia="MS Mincho" w:hAnsi="Arial" w:cs="Arial"/>
          <w:b/>
          <w:szCs w:val="24"/>
        </w:rPr>
        <w:t>R4-2501680</w:t>
      </w:r>
      <w:r w:rsidR="002748A9">
        <w:rPr>
          <w:rFonts w:ascii="Arial" w:hAnsi="Arial" w:cs="Arial"/>
          <w:b/>
          <w:szCs w:val="24"/>
        </w:rPr>
        <w:t xml:space="preserve"> </w:t>
      </w:r>
    </w:p>
    <w:p w14:paraId="0D08731A" w14:textId="1C72882D" w:rsidR="002748A9" w:rsidRPr="00E2020A" w:rsidRDefault="00627CD9" w:rsidP="002748A9">
      <w:pPr>
        <w:spacing w:after="120"/>
        <w:ind w:left="1985" w:hanging="1985"/>
        <w:rPr>
          <w:rFonts w:ascii="Arial" w:hAnsi="Arial" w:cs="Arial"/>
          <w:b/>
          <w:szCs w:val="24"/>
        </w:rPr>
      </w:pPr>
      <w:r w:rsidRPr="005903E3">
        <w:rPr>
          <w:rFonts w:ascii="Arial" w:hAnsi="Arial" w:cs="Arial"/>
          <w:b/>
          <w:szCs w:val="24"/>
        </w:rPr>
        <w:t>Athens, GR, 17th – 21st February, 2025</w:t>
      </w:r>
    </w:p>
    <w:p w14:paraId="183467B7" w14:textId="77777777" w:rsidR="002748A9" w:rsidRPr="00915D73" w:rsidRDefault="002748A9" w:rsidP="002748A9">
      <w:pPr>
        <w:spacing w:after="120"/>
        <w:ind w:left="1985" w:hanging="1985"/>
        <w:rPr>
          <w:rFonts w:ascii="Arial" w:hAnsi="Arial" w:cs="Arial"/>
          <w:color w:val="000000"/>
        </w:rPr>
      </w:pPr>
      <w:r w:rsidRPr="00915D73">
        <w:rPr>
          <w:rFonts w:ascii="Arial" w:eastAsia="MS Mincho" w:hAnsi="Arial" w:cs="Arial"/>
          <w:b/>
        </w:rPr>
        <w:t>Source:</w:t>
      </w:r>
      <w:r w:rsidRPr="00915D73">
        <w:rPr>
          <w:rFonts w:ascii="Arial" w:eastAsia="MS Mincho" w:hAnsi="Arial" w:cs="Arial"/>
          <w:b/>
        </w:rPr>
        <w:tab/>
      </w:r>
      <w:r>
        <w:rPr>
          <w:rFonts w:ascii="Arial" w:hAnsi="Arial" w:cs="Arial" w:hint="eastAsia"/>
          <w:color w:val="000000"/>
        </w:rPr>
        <w:t>Samsung</w:t>
      </w:r>
    </w:p>
    <w:p w14:paraId="2D7BA4F5" w14:textId="43CC5D53" w:rsidR="002748A9" w:rsidRPr="00873E1F" w:rsidRDefault="002748A9" w:rsidP="002748A9">
      <w:pPr>
        <w:spacing w:after="120"/>
        <w:ind w:left="1985" w:hanging="1985"/>
        <w:rPr>
          <w:rFonts w:ascii="Arial" w:hAnsi="Arial" w:cs="Arial"/>
          <w:color w:val="000000"/>
        </w:rPr>
      </w:pPr>
      <w:r w:rsidRPr="00915D73">
        <w:rPr>
          <w:rFonts w:ascii="Arial" w:eastAsia="MS Mincho" w:hAnsi="Arial" w:cs="Arial"/>
          <w:b/>
          <w:color w:val="000000"/>
        </w:rPr>
        <w:t>Title:</w:t>
      </w:r>
      <w:r>
        <w:rPr>
          <w:rFonts w:ascii="Arial" w:eastAsia="MS Mincho" w:hAnsi="Arial" w:cs="Arial"/>
          <w:b/>
          <w:color w:val="000000"/>
        </w:rPr>
        <w:t xml:space="preserve">            </w:t>
      </w:r>
      <w:r w:rsidR="005C418F">
        <w:rPr>
          <w:rFonts w:ascii="Arial" w:eastAsia="MS Mincho" w:hAnsi="Arial" w:cs="Arial"/>
          <w:b/>
          <w:color w:val="000000"/>
        </w:rPr>
        <w:t xml:space="preserve">  </w:t>
      </w:r>
      <w:r w:rsidR="00EC0E37" w:rsidRPr="009E0340">
        <w:rPr>
          <w:rFonts w:ascii="Arial" w:eastAsia="MS Mincho" w:hAnsi="Arial" w:cs="Arial"/>
          <w:color w:val="000000"/>
        </w:rPr>
        <w:t>General discussion on RRM requirements for LB CA switching</w:t>
      </w:r>
    </w:p>
    <w:p w14:paraId="7B741DCC" w14:textId="44C92440" w:rsidR="002748A9" w:rsidRPr="000B213F" w:rsidRDefault="002748A9" w:rsidP="002748A9">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color w:val="000000"/>
        </w:rPr>
      </w:pPr>
      <w:r w:rsidRPr="00915D73">
        <w:rPr>
          <w:rFonts w:ascii="Arial" w:eastAsia="MS Mincho" w:hAnsi="Arial" w:cs="Arial"/>
          <w:b/>
          <w:color w:val="000000"/>
          <w:lang w:val="pt-BR"/>
        </w:rPr>
        <w:t>Agenda item:</w:t>
      </w:r>
      <w:r w:rsidRPr="00915D73">
        <w:rPr>
          <w:rFonts w:ascii="Arial" w:eastAsia="MS Mincho" w:hAnsi="Arial" w:cs="Arial"/>
          <w:b/>
          <w:color w:val="000000"/>
          <w:lang w:val="pt-BR"/>
        </w:rPr>
        <w:tab/>
      </w:r>
      <w:r w:rsidRPr="00915D73">
        <w:rPr>
          <w:rFonts w:ascii="Arial" w:eastAsia="MS Mincho" w:hAnsi="Arial" w:cs="Arial" w:hint="eastAsia"/>
          <w:b/>
          <w:color w:val="000000"/>
          <w:lang w:val="pt-BR" w:eastAsia="ja-JP"/>
        </w:rPr>
        <w:tab/>
      </w:r>
      <w:r w:rsidRPr="00915D73">
        <w:rPr>
          <w:rFonts w:ascii="Arial" w:eastAsia="MS Mincho" w:hAnsi="Arial" w:cs="Arial" w:hint="eastAsia"/>
          <w:b/>
          <w:color w:val="000000"/>
          <w:lang w:val="pt-BR" w:eastAsia="ja-JP"/>
        </w:rPr>
        <w:tab/>
      </w:r>
      <w:r w:rsidR="00EC0E37" w:rsidRPr="009E0340">
        <w:rPr>
          <w:rFonts w:ascii="Arial" w:hAnsi="Arial" w:cs="Arial"/>
          <w:color w:val="000000"/>
        </w:rPr>
        <w:t>7.8.3</w:t>
      </w:r>
    </w:p>
    <w:p w14:paraId="30A8104C" w14:textId="77777777" w:rsidR="002748A9" w:rsidRPr="009E6A9F" w:rsidRDefault="002748A9" w:rsidP="002748A9">
      <w:pPr>
        <w:spacing w:after="120"/>
        <w:ind w:left="1985" w:hanging="1985"/>
        <w:rPr>
          <w:rFonts w:ascii="Arial" w:eastAsia="MS Mincho" w:hAnsi="Arial" w:cs="Arial"/>
          <w:lang w:val="en-AU" w:eastAsia="ja-JP"/>
        </w:rPr>
      </w:pPr>
      <w:r w:rsidRPr="00915D73">
        <w:rPr>
          <w:rFonts w:ascii="Arial" w:eastAsia="MS Mincho" w:hAnsi="Arial" w:cs="Arial"/>
          <w:b/>
          <w:color w:val="000000"/>
        </w:rPr>
        <w:t>Document for:</w:t>
      </w:r>
      <w:r w:rsidRPr="00915D73">
        <w:rPr>
          <w:rFonts w:ascii="Arial" w:eastAsia="MS Mincho" w:hAnsi="Arial" w:cs="Arial"/>
          <w:b/>
          <w:color w:val="000000"/>
        </w:rPr>
        <w:tab/>
      </w:r>
      <w:r w:rsidRPr="00212C52">
        <w:rPr>
          <w:rFonts w:ascii="Arial" w:eastAsia="MS Mincho" w:hAnsi="Arial" w:cs="Arial"/>
          <w:color w:val="000000"/>
          <w:lang w:eastAsia="ja-JP"/>
        </w:rPr>
        <w:t>Discussion</w:t>
      </w:r>
    </w:p>
    <w:p w14:paraId="780F80F2" w14:textId="05A4E68B" w:rsidR="002F61AD" w:rsidRDefault="002F61AD" w:rsidP="002F61AD">
      <w:pPr>
        <w:pStyle w:val="1"/>
        <w:rPr>
          <w:rFonts w:eastAsiaTheme="minorEastAsia"/>
          <w:lang w:eastAsia="zh-CN"/>
        </w:rPr>
      </w:pPr>
      <w:r>
        <w:rPr>
          <w:lang w:eastAsia="ja-JP"/>
        </w:rPr>
        <w:t>1</w:t>
      </w:r>
      <w:r w:rsidR="0067483C">
        <w:rPr>
          <w:lang w:eastAsia="ja-JP"/>
        </w:rPr>
        <w:t xml:space="preserve"> </w:t>
      </w:r>
      <w:r>
        <w:rPr>
          <w:rFonts w:hint="eastAsia"/>
          <w:lang w:eastAsia="ja-JP"/>
        </w:rPr>
        <w:t>Introduction</w:t>
      </w:r>
    </w:p>
    <w:p w14:paraId="05D2C206" w14:textId="77777777" w:rsidR="002F61AD" w:rsidRDefault="002F61AD" w:rsidP="002F61AD">
      <w:pPr>
        <w:jc w:val="left"/>
      </w:pPr>
      <w:r>
        <w:t xml:space="preserve">In RAN #106, the following objectives for </w:t>
      </w:r>
      <w:r w:rsidRPr="00E90E42">
        <w:t>low band (LB) carrier aggregation (CA) via switching</w:t>
      </w:r>
      <w:r>
        <w:t xml:space="preserve"> were agreed in </w:t>
      </w:r>
      <w:r w:rsidRPr="00E90E42">
        <w:t>RP-243317</w:t>
      </w:r>
      <w:r>
        <w:t xml:space="preserve"> </w:t>
      </w:r>
    </w:p>
    <w:tbl>
      <w:tblPr>
        <w:tblStyle w:val="a3"/>
        <w:tblW w:w="0" w:type="auto"/>
        <w:tblLook w:val="04A0" w:firstRow="1" w:lastRow="0" w:firstColumn="1" w:lastColumn="0" w:noHBand="0" w:noVBand="1"/>
      </w:tblPr>
      <w:tblGrid>
        <w:gridCol w:w="9629"/>
      </w:tblGrid>
      <w:tr w:rsidR="002F61AD" w14:paraId="12A7DD18" w14:textId="77777777" w:rsidTr="006624C3">
        <w:tc>
          <w:tcPr>
            <w:tcW w:w="9631" w:type="dxa"/>
          </w:tcPr>
          <w:p w14:paraId="016A0845" w14:textId="77777777" w:rsidR="002F61AD" w:rsidRDefault="002F61AD" w:rsidP="006624C3">
            <w:pPr>
              <w:spacing w:after="0"/>
              <w:rPr>
                <w:bCs/>
              </w:rPr>
            </w:pPr>
            <w:r>
              <w:rPr>
                <w:bCs/>
              </w:rPr>
              <w:t>Introduce physical layer procedures and requirements to enable low band carrier aggregation via switching according to the following objectives:</w:t>
            </w:r>
          </w:p>
          <w:p w14:paraId="5BCBF95C" w14:textId="77777777" w:rsidR="002F61AD" w:rsidRPr="00FA2AF3" w:rsidRDefault="002F61AD" w:rsidP="006624C3">
            <w:pPr>
              <w:pStyle w:val="B1"/>
              <w:rPr>
                <w:lang w:val="en-US"/>
              </w:rPr>
            </w:pPr>
            <w:r>
              <w:rPr>
                <w:bCs/>
              </w:rPr>
              <w:t>-</w:t>
            </w:r>
            <w:r>
              <w:rPr>
                <w:bCs/>
              </w:rPr>
              <w:tab/>
            </w:r>
            <w:r>
              <w:t xml:space="preserve">Specify UE requirements, </w:t>
            </w:r>
            <w:r w:rsidRPr="00783310">
              <w:t>including at least switching gap (if needed)</w:t>
            </w:r>
            <w:r>
              <w:t>, and corresponding physical layer procedures to allow switching between {case 1, case 2} [RAN4, RAN1]</w:t>
            </w:r>
          </w:p>
          <w:p w14:paraId="3B2A2467" w14:textId="77777777" w:rsidR="002F61AD" w:rsidRDefault="002F61AD" w:rsidP="006624C3">
            <w:pPr>
              <w:pStyle w:val="B2"/>
            </w:pPr>
            <w:r>
              <w:t>-</w:t>
            </w:r>
            <w:r>
              <w:tab/>
              <w:t>Case 1: Tx/Rx on FDD carrier 1 and no Rx on SDL carrier 2</w:t>
            </w:r>
          </w:p>
          <w:p w14:paraId="5AC34A86" w14:textId="77777777" w:rsidR="002F61AD" w:rsidRDefault="002F61AD" w:rsidP="006624C3">
            <w:pPr>
              <w:pStyle w:val="B2"/>
            </w:pPr>
            <w:r>
              <w:t>-</w:t>
            </w:r>
            <w:r>
              <w:tab/>
              <w:t>Case 2: Rx on SDL carrier 2 and no Tx/Rx on FDD carrier 1</w:t>
            </w:r>
          </w:p>
          <w:p w14:paraId="110EDEFC" w14:textId="77777777" w:rsidR="002F61AD" w:rsidRDefault="002F61AD" w:rsidP="006624C3">
            <w:pPr>
              <w:pStyle w:val="B2"/>
            </w:pPr>
            <w:r>
              <w:t>-</w:t>
            </w:r>
            <w:r>
              <w:tab/>
              <w:t>RAN1 to specify only a semi-static switching pattern based on RRC configuration, liaising with RAN2 and RAN4 as necessary</w:t>
            </w:r>
          </w:p>
          <w:p w14:paraId="028D1708" w14:textId="77777777" w:rsidR="002F61AD" w:rsidRDefault="002F61AD" w:rsidP="006624C3">
            <w:pPr>
              <w:pStyle w:val="B2"/>
            </w:pPr>
            <w:r>
              <w:t>-</w:t>
            </w:r>
            <w:r>
              <w:tab/>
              <w:t>Specify the switching delay and time mask for carrier switching [RAN4]</w:t>
            </w:r>
          </w:p>
          <w:p w14:paraId="79B94B32" w14:textId="77777777" w:rsidR="002F61AD" w:rsidRDefault="002F61AD" w:rsidP="006624C3">
            <w:pPr>
              <w:pStyle w:val="B1"/>
            </w:pPr>
            <w:r>
              <w:t>-</w:t>
            </w:r>
            <w:r>
              <w:tab/>
              <w:t xml:space="preserve">Specify </w:t>
            </w:r>
            <w:r w:rsidRPr="00A03BD2">
              <w:t>necessary RRM requirements</w:t>
            </w:r>
            <w:r>
              <w:t xml:space="preserve"> </w:t>
            </w:r>
            <w:r w:rsidRPr="00A03BD2">
              <w:t>[RAN4]</w:t>
            </w:r>
          </w:p>
          <w:p w14:paraId="5486AD55" w14:textId="77777777" w:rsidR="002F61AD" w:rsidRDefault="002F61AD" w:rsidP="006624C3">
            <w:pPr>
              <w:pStyle w:val="B1"/>
            </w:pPr>
            <w:r>
              <w:t>-</w:t>
            </w:r>
            <w:r>
              <w:tab/>
            </w:r>
            <w:r w:rsidRPr="00A03BD2">
              <w:t>Define the corresponding UE capabilities [RAN4, RAN2, RAN1]</w:t>
            </w:r>
          </w:p>
          <w:p w14:paraId="4DB48380" w14:textId="77777777" w:rsidR="002F61AD" w:rsidRDefault="002F61AD" w:rsidP="006624C3">
            <w:pPr>
              <w:pStyle w:val="B1"/>
            </w:pPr>
            <w:r>
              <w:t>-</w:t>
            </w:r>
            <w:r>
              <w:tab/>
              <w:t>Consider the following deployment constraints:</w:t>
            </w:r>
          </w:p>
          <w:p w14:paraId="21259560" w14:textId="77777777" w:rsidR="002F61AD" w:rsidRDefault="002F61AD" w:rsidP="006624C3">
            <w:pPr>
              <w:pStyle w:val="B2"/>
            </w:pPr>
            <w:r>
              <w:t>-</w:t>
            </w:r>
            <w:r>
              <w:tab/>
              <w:t>The carrier frequency for all cases is &lt;1 GHz</w:t>
            </w:r>
          </w:p>
          <w:p w14:paraId="39E04F7A" w14:textId="77777777" w:rsidR="002F61AD" w:rsidRDefault="002F61AD" w:rsidP="006624C3">
            <w:pPr>
              <w:pStyle w:val="B2"/>
            </w:pPr>
            <w:r>
              <w:t>-</w:t>
            </w:r>
            <w:r>
              <w:tab/>
              <w:t>Co-located and synchronized network deployment for both carriers</w:t>
            </w:r>
          </w:p>
          <w:p w14:paraId="6D55DFB9" w14:textId="77777777" w:rsidR="002F61AD" w:rsidRDefault="002F61AD" w:rsidP="006624C3">
            <w:pPr>
              <w:pStyle w:val="B2"/>
            </w:pPr>
            <w:r>
              <w:t>-</w:t>
            </w:r>
            <w:r>
              <w:tab/>
              <w:t>Both carriers are in a single TAG</w:t>
            </w:r>
          </w:p>
          <w:p w14:paraId="1274A556" w14:textId="77777777" w:rsidR="002F61AD" w:rsidRDefault="002F61AD" w:rsidP="006624C3">
            <w:pPr>
              <w:pStyle w:val="B2"/>
            </w:pPr>
            <w:r>
              <w:t>-</w:t>
            </w:r>
            <w:r>
              <w:tab/>
              <w:t>SCS 15KHz on both carriers</w:t>
            </w:r>
          </w:p>
          <w:p w14:paraId="1FF781BA" w14:textId="77777777" w:rsidR="002F61AD" w:rsidRDefault="002F61AD" w:rsidP="006624C3">
            <w:pPr>
              <w:pStyle w:val="B1"/>
            </w:pPr>
            <w:r>
              <w:t>Note 1: Specify requirements for the feature with the following example band combination: CA_n5A-n29A in this WI, with additional band combinations to be handled via the basket work item approach</w:t>
            </w:r>
          </w:p>
          <w:p w14:paraId="753879DC" w14:textId="77777777" w:rsidR="002F61AD" w:rsidRDefault="002F61AD" w:rsidP="006624C3">
            <w:pPr>
              <w:pStyle w:val="B1"/>
              <w:rPr>
                <w:rFonts w:eastAsiaTheme="minorEastAsia"/>
                <w:lang w:eastAsia="zh-CN"/>
              </w:rPr>
            </w:pPr>
            <w:r>
              <w:t>Note 2: Strive to minimize the RAN1 impact</w:t>
            </w:r>
          </w:p>
        </w:tc>
      </w:tr>
    </w:tbl>
    <w:p w14:paraId="4CD9920C" w14:textId="77777777" w:rsidR="002F61AD" w:rsidRPr="00AE311C" w:rsidRDefault="002F61AD" w:rsidP="002F61AD">
      <w:pPr>
        <w:spacing w:beforeLines="50" w:before="120" w:afterLines="50" w:after="120" w:line="300" w:lineRule="auto"/>
        <w:jc w:val="left"/>
      </w:pPr>
      <w:r>
        <w:t>In this paper, we would like to give a recap from Tx switching, and s</w:t>
      </w:r>
      <w:r>
        <w:rPr>
          <w:lang w:val="sv-SE"/>
        </w:rPr>
        <w:t xml:space="preserve">hare some </w:t>
      </w:r>
      <w:r w:rsidRPr="00F74FAD">
        <w:rPr>
          <w:lang w:val="sv-SE"/>
        </w:rPr>
        <w:t>preliminary understanding</w:t>
      </w:r>
      <w:r>
        <w:rPr>
          <w:lang w:val="sv-SE"/>
        </w:rPr>
        <w:t xml:space="preserve">s in terms of impact on </w:t>
      </w:r>
      <w:r>
        <w:rPr>
          <w:lang w:val="sv-SE"/>
        </w:rPr>
        <w:tab/>
        <w:t xml:space="preserve">RRM requirements for </w:t>
      </w:r>
      <w:r w:rsidRPr="00347C13">
        <w:rPr>
          <w:lang w:val="sv-SE"/>
        </w:rPr>
        <w:t>LB CA switching</w:t>
      </w:r>
    </w:p>
    <w:p w14:paraId="51C4B644" w14:textId="341BA0E0" w:rsidR="002F61AD" w:rsidRDefault="002F61AD" w:rsidP="002F61AD">
      <w:pPr>
        <w:pStyle w:val="1"/>
        <w:rPr>
          <w:lang w:val="en-GB" w:eastAsia="ja-JP"/>
        </w:rPr>
      </w:pPr>
      <w:r>
        <w:rPr>
          <w:lang w:val="en-GB" w:eastAsia="ja-JP"/>
        </w:rPr>
        <w:t>2</w:t>
      </w:r>
      <w:r w:rsidR="0067483C">
        <w:rPr>
          <w:lang w:val="en-GB" w:eastAsia="ja-JP"/>
        </w:rPr>
        <w:t xml:space="preserve"> </w:t>
      </w:r>
      <w:r>
        <w:rPr>
          <w:lang w:val="en-GB" w:eastAsia="ja-JP"/>
        </w:rPr>
        <w:t>Background on Tx switching</w:t>
      </w:r>
    </w:p>
    <w:p w14:paraId="02913BBA" w14:textId="77777777" w:rsidR="002F61AD" w:rsidRDefault="002F61AD" w:rsidP="00477F37">
      <w:pPr>
        <w:pStyle w:val="a4"/>
        <w:numPr>
          <w:ilvl w:val="0"/>
          <w:numId w:val="1"/>
        </w:numPr>
        <w:spacing w:beforeLines="50" w:before="120" w:afterLines="50" w:after="120" w:line="300" w:lineRule="auto"/>
        <w:ind w:firstLineChars="0"/>
        <w:jc w:val="both"/>
        <w:rPr>
          <w:rFonts w:eastAsiaTheme="minorEastAsia"/>
          <w:lang w:eastAsia="zh-CN"/>
        </w:rPr>
      </w:pPr>
      <w:r w:rsidRPr="00452219">
        <w:rPr>
          <w:rFonts w:eastAsiaTheme="minorEastAsia"/>
          <w:lang w:eastAsia="zh-CN"/>
        </w:rPr>
        <w:t>Actually, the discussions of Tx switching can be back to Rel-15, while in such release, inter-band UL CA, SA SUL and inter-band EN-DC RF requirements are specified assuming 0us switching period between 2 UL carriers when TDM operated, it leads to that UE cannot support 2Tx transmission when UE switch to one carrier if no switching period is reserved for the UE.</w:t>
      </w:r>
    </w:p>
    <w:p w14:paraId="18AD0D10" w14:textId="77777777" w:rsidR="002F61AD" w:rsidRPr="00452219" w:rsidRDefault="002F61AD" w:rsidP="00477F37">
      <w:pPr>
        <w:pStyle w:val="a4"/>
        <w:numPr>
          <w:ilvl w:val="0"/>
          <w:numId w:val="1"/>
        </w:numPr>
        <w:spacing w:beforeLines="50" w:before="120" w:afterLines="50" w:after="120" w:line="300" w:lineRule="auto"/>
        <w:ind w:firstLineChars="0"/>
        <w:jc w:val="both"/>
        <w:rPr>
          <w:rFonts w:eastAsiaTheme="minorEastAsia"/>
          <w:lang w:eastAsia="zh-CN"/>
        </w:rPr>
      </w:pPr>
      <w:r w:rsidRPr="00452219">
        <w:rPr>
          <w:rFonts w:eastAsiaTheme="minorEastAsia" w:hint="eastAsia"/>
          <w:lang w:eastAsia="zh-CN"/>
        </w:rPr>
        <w:t>F</w:t>
      </w:r>
      <w:r w:rsidRPr="00452219">
        <w:rPr>
          <w:rFonts w:eastAsiaTheme="minorEastAsia"/>
          <w:lang w:eastAsia="zh-CN"/>
        </w:rPr>
        <w:t>rom Rel-16~Rel-19</w:t>
      </w:r>
    </w:p>
    <w:tbl>
      <w:tblPr>
        <w:tblStyle w:val="a3"/>
        <w:tblW w:w="9776" w:type="dxa"/>
        <w:jc w:val="center"/>
        <w:tblLook w:val="04A0" w:firstRow="1" w:lastRow="0" w:firstColumn="1" w:lastColumn="0" w:noHBand="0" w:noVBand="1"/>
      </w:tblPr>
      <w:tblGrid>
        <w:gridCol w:w="2972"/>
        <w:gridCol w:w="6804"/>
      </w:tblGrid>
      <w:tr w:rsidR="002F61AD" w14:paraId="23502BF1" w14:textId="77777777" w:rsidTr="006624C3">
        <w:trPr>
          <w:jc w:val="center"/>
        </w:trPr>
        <w:tc>
          <w:tcPr>
            <w:tcW w:w="2972" w:type="dxa"/>
          </w:tcPr>
          <w:p w14:paraId="41DAE506" w14:textId="77777777" w:rsidR="002F61AD" w:rsidRPr="00A21B0D" w:rsidRDefault="002F61AD" w:rsidP="006624C3">
            <w:pPr>
              <w:spacing w:beforeLines="50" w:before="120" w:afterLines="50" w:after="120" w:line="300" w:lineRule="auto"/>
              <w:jc w:val="center"/>
              <w:rPr>
                <w:rFonts w:eastAsiaTheme="minorEastAsia"/>
                <w:b/>
                <w:sz w:val="18"/>
                <w:szCs w:val="18"/>
                <w:lang w:eastAsia="zh-CN"/>
              </w:rPr>
            </w:pPr>
            <w:r w:rsidRPr="00A21B0D">
              <w:rPr>
                <w:rFonts w:eastAsiaTheme="minorEastAsia" w:hint="eastAsia"/>
                <w:b/>
                <w:sz w:val="18"/>
                <w:szCs w:val="18"/>
                <w:lang w:eastAsia="zh-CN"/>
              </w:rPr>
              <w:t>R</w:t>
            </w:r>
            <w:r w:rsidRPr="00A21B0D">
              <w:rPr>
                <w:rFonts w:eastAsiaTheme="minorEastAsia"/>
                <w:b/>
                <w:sz w:val="18"/>
                <w:szCs w:val="18"/>
                <w:lang w:eastAsia="zh-CN"/>
              </w:rPr>
              <w:t>elease</w:t>
            </w:r>
          </w:p>
        </w:tc>
        <w:tc>
          <w:tcPr>
            <w:tcW w:w="6804" w:type="dxa"/>
          </w:tcPr>
          <w:p w14:paraId="0590E93B" w14:textId="77777777" w:rsidR="002F61AD" w:rsidRPr="00A21B0D" w:rsidRDefault="002F61AD" w:rsidP="006624C3">
            <w:pPr>
              <w:spacing w:beforeLines="50" w:before="120" w:afterLines="50" w:after="120" w:line="300" w:lineRule="auto"/>
              <w:jc w:val="center"/>
              <w:rPr>
                <w:rFonts w:eastAsiaTheme="minorEastAsia"/>
                <w:b/>
                <w:sz w:val="18"/>
                <w:szCs w:val="18"/>
                <w:lang w:val="en-US" w:eastAsia="zh-CN"/>
              </w:rPr>
            </w:pPr>
            <w:r w:rsidRPr="00A21B0D">
              <w:rPr>
                <w:rFonts w:eastAsiaTheme="minorEastAsia"/>
                <w:b/>
                <w:sz w:val="18"/>
                <w:szCs w:val="18"/>
                <w:lang w:val="en-US" w:eastAsia="zh-CN"/>
              </w:rPr>
              <w:t>Scenarios to discuss</w:t>
            </w:r>
          </w:p>
        </w:tc>
      </w:tr>
      <w:tr w:rsidR="002F61AD" w14:paraId="666A9867" w14:textId="77777777" w:rsidTr="006624C3">
        <w:trPr>
          <w:jc w:val="center"/>
        </w:trPr>
        <w:tc>
          <w:tcPr>
            <w:tcW w:w="2972" w:type="dxa"/>
          </w:tcPr>
          <w:p w14:paraId="55B2762B" w14:textId="77777777" w:rsidR="002F61AD" w:rsidRPr="00A21B0D" w:rsidRDefault="002F61AD" w:rsidP="006624C3">
            <w:pPr>
              <w:spacing w:beforeLines="50" w:before="120" w:afterLines="50" w:after="120" w:line="300" w:lineRule="auto"/>
              <w:rPr>
                <w:rFonts w:eastAsiaTheme="minorEastAsia"/>
                <w:sz w:val="18"/>
                <w:szCs w:val="18"/>
                <w:lang w:eastAsia="zh-CN"/>
              </w:rPr>
            </w:pPr>
            <w:r w:rsidRPr="00A21B0D">
              <w:rPr>
                <w:rFonts w:eastAsiaTheme="minorEastAsia" w:hint="eastAsia"/>
                <w:sz w:val="18"/>
                <w:szCs w:val="18"/>
                <w:lang w:eastAsia="zh-CN"/>
              </w:rPr>
              <w:lastRenderedPageBreak/>
              <w:t>R</w:t>
            </w:r>
            <w:r w:rsidRPr="00A21B0D">
              <w:rPr>
                <w:rFonts w:eastAsiaTheme="minorEastAsia"/>
                <w:sz w:val="18"/>
                <w:szCs w:val="18"/>
                <w:lang w:eastAsia="zh-CN"/>
              </w:rPr>
              <w:t>el-16</w:t>
            </w:r>
          </w:p>
        </w:tc>
        <w:tc>
          <w:tcPr>
            <w:tcW w:w="6804" w:type="dxa"/>
          </w:tcPr>
          <w:p w14:paraId="3A6C439C" w14:textId="77777777" w:rsidR="002F61AD" w:rsidRPr="00A21B0D" w:rsidRDefault="002F61AD" w:rsidP="006624C3">
            <w:pPr>
              <w:spacing w:beforeLines="50" w:before="120" w:afterLines="50" w:after="120" w:line="300" w:lineRule="auto"/>
              <w:rPr>
                <w:rFonts w:eastAsiaTheme="minorEastAsia"/>
                <w:sz w:val="18"/>
                <w:szCs w:val="18"/>
                <w:lang w:val="en-US" w:eastAsia="zh-CN"/>
              </w:rPr>
            </w:pPr>
            <w:r w:rsidRPr="00A21B0D">
              <w:rPr>
                <w:rFonts w:eastAsiaTheme="minorEastAsia" w:hint="eastAsia"/>
                <w:sz w:val="18"/>
                <w:szCs w:val="18"/>
                <w:lang w:val="en-US" w:eastAsia="zh-CN"/>
              </w:rPr>
              <w:t>1Tx-2Tx UL switching with inter-band CA 2 bands</w:t>
            </w:r>
          </w:p>
        </w:tc>
      </w:tr>
      <w:tr w:rsidR="002F61AD" w14:paraId="5A563DD0" w14:textId="77777777" w:rsidTr="006624C3">
        <w:trPr>
          <w:jc w:val="center"/>
        </w:trPr>
        <w:tc>
          <w:tcPr>
            <w:tcW w:w="2972" w:type="dxa"/>
          </w:tcPr>
          <w:p w14:paraId="2265945E" w14:textId="77777777" w:rsidR="002F61AD" w:rsidRPr="00A21B0D" w:rsidRDefault="002F61AD" w:rsidP="006624C3">
            <w:pPr>
              <w:spacing w:beforeLines="50" w:before="120" w:afterLines="50" w:after="120" w:line="300" w:lineRule="auto"/>
              <w:rPr>
                <w:rFonts w:eastAsiaTheme="minorEastAsia"/>
                <w:sz w:val="18"/>
                <w:szCs w:val="18"/>
                <w:lang w:eastAsia="zh-CN"/>
              </w:rPr>
            </w:pPr>
            <w:r w:rsidRPr="00A21B0D">
              <w:rPr>
                <w:rFonts w:eastAsiaTheme="minorEastAsia" w:hint="eastAsia"/>
                <w:sz w:val="18"/>
                <w:szCs w:val="18"/>
                <w:lang w:eastAsia="zh-CN"/>
              </w:rPr>
              <w:t>R</w:t>
            </w:r>
            <w:r w:rsidRPr="00A21B0D">
              <w:rPr>
                <w:rFonts w:eastAsiaTheme="minorEastAsia"/>
                <w:sz w:val="18"/>
                <w:szCs w:val="18"/>
                <w:lang w:eastAsia="zh-CN"/>
              </w:rPr>
              <w:t>el-17</w:t>
            </w:r>
          </w:p>
        </w:tc>
        <w:tc>
          <w:tcPr>
            <w:tcW w:w="6804" w:type="dxa"/>
          </w:tcPr>
          <w:p w14:paraId="2DF991AC" w14:textId="77777777" w:rsidR="002F61AD" w:rsidRPr="00A21B0D" w:rsidRDefault="002F61AD" w:rsidP="006624C3">
            <w:pPr>
              <w:tabs>
                <w:tab w:val="num" w:pos="720"/>
              </w:tabs>
              <w:spacing w:beforeLines="50" w:before="120" w:afterLines="50" w:after="120" w:line="300" w:lineRule="auto"/>
              <w:rPr>
                <w:rFonts w:eastAsiaTheme="minorEastAsia"/>
                <w:sz w:val="18"/>
                <w:szCs w:val="18"/>
                <w:lang w:val="en-US" w:eastAsia="zh-CN"/>
              </w:rPr>
            </w:pPr>
            <w:r w:rsidRPr="00A21B0D">
              <w:rPr>
                <w:rFonts w:eastAsiaTheme="minorEastAsia" w:hint="eastAsia"/>
                <w:sz w:val="18"/>
                <w:szCs w:val="18"/>
                <w:lang w:val="en-US" w:eastAsia="zh-CN"/>
              </w:rPr>
              <w:t>2Tx-2Tx UL switching with inter-band CA 2 bands</w:t>
            </w:r>
          </w:p>
        </w:tc>
      </w:tr>
      <w:tr w:rsidR="002F61AD" w14:paraId="7AF9BC3F" w14:textId="77777777" w:rsidTr="006624C3">
        <w:trPr>
          <w:jc w:val="center"/>
        </w:trPr>
        <w:tc>
          <w:tcPr>
            <w:tcW w:w="2972" w:type="dxa"/>
          </w:tcPr>
          <w:p w14:paraId="398E3598" w14:textId="77777777" w:rsidR="002F61AD" w:rsidRPr="00A21B0D" w:rsidRDefault="002F61AD" w:rsidP="006624C3">
            <w:pPr>
              <w:spacing w:beforeLines="50" w:before="120" w:afterLines="50" w:after="120" w:line="300" w:lineRule="auto"/>
              <w:rPr>
                <w:rFonts w:eastAsiaTheme="minorEastAsia"/>
                <w:sz w:val="18"/>
                <w:szCs w:val="18"/>
                <w:lang w:eastAsia="zh-CN"/>
              </w:rPr>
            </w:pPr>
            <w:r w:rsidRPr="00A21B0D">
              <w:rPr>
                <w:rFonts w:eastAsiaTheme="minorEastAsia" w:hint="eastAsia"/>
                <w:sz w:val="18"/>
                <w:szCs w:val="18"/>
                <w:lang w:eastAsia="zh-CN"/>
              </w:rPr>
              <w:t>R</w:t>
            </w:r>
            <w:r w:rsidRPr="00A21B0D">
              <w:rPr>
                <w:rFonts w:eastAsiaTheme="minorEastAsia"/>
                <w:sz w:val="18"/>
                <w:szCs w:val="18"/>
                <w:lang w:eastAsia="zh-CN"/>
              </w:rPr>
              <w:t>el-18</w:t>
            </w:r>
          </w:p>
        </w:tc>
        <w:tc>
          <w:tcPr>
            <w:tcW w:w="6804" w:type="dxa"/>
          </w:tcPr>
          <w:p w14:paraId="1FAAEAAD" w14:textId="77777777" w:rsidR="002F61AD" w:rsidRPr="00A21B0D" w:rsidRDefault="002F61AD" w:rsidP="006624C3">
            <w:pPr>
              <w:tabs>
                <w:tab w:val="num" w:pos="720"/>
              </w:tabs>
              <w:spacing w:beforeLines="50" w:before="120" w:afterLines="50" w:after="120" w:line="300" w:lineRule="auto"/>
              <w:rPr>
                <w:rFonts w:eastAsiaTheme="minorEastAsia"/>
                <w:sz w:val="18"/>
                <w:szCs w:val="18"/>
                <w:lang w:val="en-US" w:eastAsia="zh-CN"/>
              </w:rPr>
            </w:pPr>
            <w:r w:rsidRPr="00A21B0D">
              <w:rPr>
                <w:rFonts w:eastAsiaTheme="minorEastAsia" w:hint="eastAsia"/>
                <w:sz w:val="18"/>
                <w:szCs w:val="18"/>
                <w:lang w:val="en-US" w:eastAsia="zh-CN"/>
              </w:rPr>
              <w:t>1/2Tx-1/2Tx UL switching with inter-band CA 3/4 bands incl. SUL bands</w:t>
            </w:r>
          </w:p>
        </w:tc>
      </w:tr>
      <w:tr w:rsidR="002F61AD" w14:paraId="676BA560" w14:textId="77777777" w:rsidTr="006624C3">
        <w:trPr>
          <w:jc w:val="center"/>
        </w:trPr>
        <w:tc>
          <w:tcPr>
            <w:tcW w:w="2972" w:type="dxa"/>
          </w:tcPr>
          <w:p w14:paraId="59B7AF14" w14:textId="77777777" w:rsidR="002F61AD" w:rsidRPr="00A21B0D" w:rsidRDefault="002F61AD" w:rsidP="006624C3">
            <w:pPr>
              <w:spacing w:beforeLines="50" w:before="120" w:afterLines="50" w:after="120" w:line="300" w:lineRule="auto"/>
              <w:rPr>
                <w:rFonts w:eastAsiaTheme="minorEastAsia"/>
                <w:sz w:val="18"/>
                <w:szCs w:val="18"/>
                <w:lang w:eastAsia="zh-CN"/>
              </w:rPr>
            </w:pPr>
            <w:r w:rsidRPr="00A21B0D">
              <w:rPr>
                <w:rFonts w:eastAsiaTheme="minorEastAsia" w:hint="eastAsia"/>
                <w:sz w:val="18"/>
                <w:szCs w:val="18"/>
                <w:lang w:eastAsia="zh-CN"/>
              </w:rPr>
              <w:t>R</w:t>
            </w:r>
            <w:r w:rsidRPr="00A21B0D">
              <w:rPr>
                <w:rFonts w:eastAsiaTheme="minorEastAsia"/>
                <w:sz w:val="18"/>
                <w:szCs w:val="18"/>
                <w:lang w:eastAsia="zh-CN"/>
              </w:rPr>
              <w:t>el-19</w:t>
            </w:r>
          </w:p>
        </w:tc>
        <w:tc>
          <w:tcPr>
            <w:tcW w:w="6804" w:type="dxa"/>
          </w:tcPr>
          <w:p w14:paraId="76C46535" w14:textId="77777777" w:rsidR="002F61AD" w:rsidRPr="00A21B0D" w:rsidRDefault="002F61AD" w:rsidP="006624C3">
            <w:pPr>
              <w:spacing w:beforeLines="50" w:before="120" w:afterLines="50" w:after="120" w:line="300" w:lineRule="auto"/>
              <w:rPr>
                <w:rFonts w:eastAsiaTheme="minorEastAsia"/>
                <w:sz w:val="18"/>
                <w:szCs w:val="18"/>
                <w:lang w:eastAsia="zh-CN"/>
              </w:rPr>
            </w:pPr>
            <w:r w:rsidRPr="00A21B0D">
              <w:rPr>
                <w:rFonts w:eastAsiaTheme="minorEastAsia"/>
                <w:sz w:val="18"/>
                <w:szCs w:val="18"/>
                <w:lang w:eastAsia="zh-CN"/>
              </w:rPr>
              <w:t>LB CA switching (FDD+SDL: T</w:t>
            </w:r>
            <w:r w:rsidRPr="00A21B0D">
              <w:rPr>
                <w:rFonts w:eastAsiaTheme="minorEastAsia" w:hint="eastAsia"/>
                <w:sz w:val="18"/>
                <w:szCs w:val="18"/>
                <w:lang w:eastAsia="zh-CN"/>
              </w:rPr>
              <w:t>x</w:t>
            </w:r>
            <w:r w:rsidRPr="00A21B0D">
              <w:rPr>
                <w:rFonts w:eastAsiaTheme="minorEastAsia"/>
                <w:sz w:val="18"/>
                <w:szCs w:val="18"/>
                <w:lang w:eastAsia="zh-CN"/>
              </w:rPr>
              <w:t>/Rx FDD-Rx SDL)</w:t>
            </w:r>
          </w:p>
        </w:tc>
      </w:tr>
    </w:tbl>
    <w:p w14:paraId="27B44F49" w14:textId="77777777" w:rsidR="002F61AD" w:rsidRDefault="002F61AD" w:rsidP="002F61AD">
      <w:pPr>
        <w:spacing w:beforeLines="50" w:before="120" w:afterLines="50" w:after="120" w:line="300" w:lineRule="auto"/>
      </w:pPr>
      <w:r>
        <w:t xml:space="preserve">The detailed cases/scenarios </w:t>
      </w:r>
      <w:r w:rsidRPr="00564037">
        <w:t>counterpart</w:t>
      </w:r>
      <w:r>
        <w:t>:</w:t>
      </w:r>
    </w:p>
    <w:p w14:paraId="4B525D37" w14:textId="77777777" w:rsidR="002F61AD" w:rsidRDefault="002F61AD" w:rsidP="00477F37">
      <w:pPr>
        <w:pStyle w:val="a4"/>
        <w:numPr>
          <w:ilvl w:val="0"/>
          <w:numId w:val="2"/>
        </w:numPr>
        <w:spacing w:beforeLines="50" w:before="120" w:afterLines="50" w:after="120" w:line="300" w:lineRule="auto"/>
        <w:ind w:firstLineChars="0"/>
        <w:jc w:val="both"/>
        <w:rPr>
          <w:rFonts w:eastAsiaTheme="minorEastAsia"/>
          <w:lang w:eastAsia="zh-CN"/>
        </w:rPr>
      </w:pPr>
      <w:r w:rsidRPr="00887265">
        <w:rPr>
          <w:rFonts w:eastAsiaTheme="minorEastAsia"/>
          <w:lang w:eastAsia="zh-CN"/>
        </w:rPr>
        <w:t>Rel-16</w:t>
      </w:r>
    </w:p>
    <w:tbl>
      <w:tblPr>
        <w:tblW w:w="6040" w:type="dxa"/>
        <w:jc w:val="center"/>
        <w:tblCellMar>
          <w:left w:w="0" w:type="dxa"/>
          <w:right w:w="0" w:type="dxa"/>
        </w:tblCellMar>
        <w:tblLook w:val="0420" w:firstRow="1" w:lastRow="0" w:firstColumn="0" w:lastColumn="0" w:noHBand="0" w:noVBand="1"/>
      </w:tblPr>
      <w:tblGrid>
        <w:gridCol w:w="1400"/>
        <w:gridCol w:w="4640"/>
      </w:tblGrid>
      <w:tr w:rsidR="002F61AD" w:rsidRPr="00FB4108" w14:paraId="5CAB2769" w14:textId="77777777" w:rsidTr="006624C3">
        <w:trPr>
          <w:trHeight w:val="19"/>
          <w:jc w:val="center"/>
        </w:trPr>
        <w:tc>
          <w:tcPr>
            <w:tcW w:w="140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1CEDB93" w14:textId="77777777" w:rsidR="002F61AD" w:rsidRPr="00A21B0D" w:rsidRDefault="002F61AD" w:rsidP="006624C3">
            <w:pPr>
              <w:rPr>
                <w:sz w:val="18"/>
                <w:szCs w:val="18"/>
              </w:rPr>
            </w:pPr>
            <w:r w:rsidRPr="00A21B0D">
              <w:rPr>
                <w:color w:val="000000"/>
                <w:kern w:val="24"/>
                <w:sz w:val="18"/>
                <w:szCs w:val="18"/>
              </w:rPr>
              <w:t xml:space="preserve">Case 1 </w:t>
            </w:r>
          </w:p>
        </w:tc>
        <w:tc>
          <w:tcPr>
            <w:tcW w:w="46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7CA7303" w14:textId="77777777" w:rsidR="002F61AD" w:rsidRPr="00A21B0D" w:rsidRDefault="002F61AD" w:rsidP="006624C3">
            <w:pPr>
              <w:rPr>
                <w:sz w:val="18"/>
                <w:szCs w:val="18"/>
              </w:rPr>
            </w:pPr>
            <w:r w:rsidRPr="00A21B0D">
              <w:rPr>
                <w:color w:val="000000"/>
                <w:kern w:val="24"/>
                <w:sz w:val="18"/>
                <w:szCs w:val="18"/>
              </w:rPr>
              <w:t>1 Tx on carrier 1 and 1 Tx on carrier 2</w:t>
            </w:r>
          </w:p>
        </w:tc>
      </w:tr>
      <w:tr w:rsidR="002F61AD" w:rsidRPr="00FB4108" w14:paraId="3BC203F8" w14:textId="77777777" w:rsidTr="006624C3">
        <w:trPr>
          <w:trHeight w:val="19"/>
          <w:jc w:val="center"/>
        </w:trPr>
        <w:tc>
          <w:tcPr>
            <w:tcW w:w="140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D13C182" w14:textId="77777777" w:rsidR="002F61AD" w:rsidRPr="00A21B0D" w:rsidRDefault="002F61AD" w:rsidP="006624C3">
            <w:pPr>
              <w:rPr>
                <w:sz w:val="18"/>
                <w:szCs w:val="18"/>
              </w:rPr>
            </w:pPr>
            <w:r w:rsidRPr="00A21B0D">
              <w:rPr>
                <w:color w:val="000000"/>
                <w:kern w:val="24"/>
                <w:sz w:val="18"/>
                <w:szCs w:val="18"/>
              </w:rPr>
              <w:t xml:space="preserve">Case 2 </w:t>
            </w:r>
          </w:p>
        </w:tc>
        <w:tc>
          <w:tcPr>
            <w:tcW w:w="46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9F37450" w14:textId="77777777" w:rsidR="002F61AD" w:rsidRPr="00A21B0D" w:rsidRDefault="002F61AD" w:rsidP="00477F37">
            <w:pPr>
              <w:pStyle w:val="a4"/>
              <w:numPr>
                <w:ilvl w:val="0"/>
                <w:numId w:val="3"/>
              </w:numPr>
              <w:spacing w:after="0" w:line="259" w:lineRule="auto"/>
              <w:ind w:firstLineChars="0"/>
              <w:jc w:val="both"/>
              <w:rPr>
                <w:sz w:val="18"/>
                <w:szCs w:val="18"/>
                <w:lang w:val="en-US" w:eastAsia="zh-CN"/>
              </w:rPr>
            </w:pPr>
            <w:r w:rsidRPr="00A21B0D">
              <w:rPr>
                <w:color w:val="000000"/>
                <w:kern w:val="24"/>
                <w:sz w:val="18"/>
                <w:szCs w:val="18"/>
                <w:lang w:val="en-US" w:eastAsia="zh-CN"/>
              </w:rPr>
              <w:t xml:space="preserve">Tx on carrier 1 and 2 Tx on carrier 2 </w:t>
            </w:r>
          </w:p>
        </w:tc>
      </w:tr>
    </w:tbl>
    <w:p w14:paraId="1D1F11F2" w14:textId="77777777" w:rsidR="002F61AD" w:rsidRPr="00556C07" w:rsidRDefault="002F61AD" w:rsidP="00477F37">
      <w:pPr>
        <w:pStyle w:val="a4"/>
        <w:numPr>
          <w:ilvl w:val="0"/>
          <w:numId w:val="2"/>
        </w:numPr>
        <w:spacing w:beforeLines="50" w:before="120" w:afterLines="50" w:after="120" w:line="300" w:lineRule="auto"/>
        <w:ind w:firstLineChars="0"/>
        <w:jc w:val="both"/>
        <w:rPr>
          <w:rFonts w:eastAsiaTheme="minorEastAsia"/>
          <w:lang w:eastAsia="zh-CN"/>
        </w:rPr>
      </w:pPr>
      <w:r w:rsidRPr="00556C07">
        <w:rPr>
          <w:rFonts w:eastAsiaTheme="minorEastAsia"/>
          <w:lang w:eastAsia="zh-CN"/>
        </w:rPr>
        <w:t>Rel-17</w:t>
      </w:r>
    </w:p>
    <w:p w14:paraId="4C002404" w14:textId="77777777" w:rsidR="002F61AD" w:rsidRPr="00DA478B" w:rsidRDefault="002F61AD" w:rsidP="002F61AD">
      <w:pPr>
        <w:adjustRightInd w:val="0"/>
        <w:spacing w:beforeLines="50" w:before="120" w:afterLines="50" w:after="120" w:line="300" w:lineRule="auto"/>
        <w:rPr>
          <w:rFonts w:eastAsia="等线"/>
        </w:rPr>
      </w:pPr>
      <w:r w:rsidRPr="00DA478B">
        <w:rPr>
          <w:rFonts w:eastAsia="等线" w:hint="eastAsia"/>
        </w:rPr>
        <w:t>F</w:t>
      </w:r>
      <w:r w:rsidRPr="00DA478B">
        <w:rPr>
          <w:rFonts w:eastAsia="等线"/>
        </w:rPr>
        <w:t xml:space="preserve">or </w:t>
      </w:r>
      <w:r>
        <w:rPr>
          <w:rFonts w:eastAsia="等线"/>
        </w:rPr>
        <w:t xml:space="preserve">Tx switching based on </w:t>
      </w:r>
      <w:r w:rsidRPr="00DA478B">
        <w:rPr>
          <w:rFonts w:eastAsia="等线"/>
        </w:rPr>
        <w:t>SUL</w:t>
      </w:r>
      <w:r>
        <w:rPr>
          <w:rFonts w:eastAsia="等线"/>
        </w:rPr>
        <w:t xml:space="preserve"> band combination, or</w:t>
      </w:r>
      <w:r w:rsidRPr="00DA478B">
        <w:rPr>
          <w:rFonts w:eastAsia="等线" w:hint="eastAsia"/>
        </w:rPr>
        <w:t xml:space="preserve"> </w:t>
      </w:r>
      <w:r w:rsidRPr="00DA478B">
        <w:rPr>
          <w:rFonts w:eastAsia="等线"/>
        </w:rPr>
        <w:t xml:space="preserve">uplink </w:t>
      </w:r>
      <w:r w:rsidRPr="00DA478B">
        <w:rPr>
          <w:rFonts w:eastAsia="等线" w:hint="eastAsia"/>
        </w:rPr>
        <w:t xml:space="preserve">CA </w:t>
      </w:r>
      <w:r>
        <w:rPr>
          <w:rFonts w:eastAsia="等线"/>
        </w:rPr>
        <w:t xml:space="preserve">band combination and </w:t>
      </w:r>
      <w:r w:rsidRPr="00DA478B">
        <w:rPr>
          <w:rFonts w:eastAsia="等线" w:hint="eastAsia"/>
        </w:rPr>
        <w:t>F</w:t>
      </w:r>
      <w:r w:rsidRPr="00DA478B">
        <w:rPr>
          <w:rFonts w:eastAsia="等线"/>
        </w:rPr>
        <w:t xml:space="preserve">or Tx switching </w:t>
      </w:r>
      <w:r>
        <w:rPr>
          <w:rFonts w:eastAsia="等线"/>
        </w:rPr>
        <w:t>based on uplink CA band combination</w:t>
      </w:r>
    </w:p>
    <w:tbl>
      <w:tblPr>
        <w:tblW w:w="9488" w:type="dxa"/>
        <w:tblLayout w:type="fixed"/>
        <w:tblCellMar>
          <w:left w:w="0" w:type="dxa"/>
          <w:right w:w="0" w:type="dxa"/>
        </w:tblCellMar>
        <w:tblLook w:val="04A0" w:firstRow="1" w:lastRow="0" w:firstColumn="1" w:lastColumn="0" w:noHBand="0" w:noVBand="1"/>
      </w:tblPr>
      <w:tblGrid>
        <w:gridCol w:w="961"/>
        <w:gridCol w:w="8527"/>
      </w:tblGrid>
      <w:tr w:rsidR="002F61AD" w:rsidRPr="00DA478B" w14:paraId="0C8A808B" w14:textId="77777777" w:rsidTr="006624C3">
        <w:trPr>
          <w:trHeight w:val="243"/>
        </w:trPr>
        <w:tc>
          <w:tcPr>
            <w:tcW w:w="96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C7282A6" w14:textId="77777777" w:rsidR="002F61AD" w:rsidRPr="00882CCF" w:rsidRDefault="002F61AD" w:rsidP="006624C3">
            <w:pPr>
              <w:jc w:val="center"/>
              <w:rPr>
                <w:bCs/>
                <w:sz w:val="18"/>
                <w:szCs w:val="18"/>
              </w:rPr>
            </w:pPr>
          </w:p>
        </w:tc>
        <w:tc>
          <w:tcPr>
            <w:tcW w:w="852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00AE1F0" w14:textId="77777777" w:rsidR="002F61AD" w:rsidRPr="00882CCF" w:rsidRDefault="002F61AD" w:rsidP="006624C3">
            <w:pPr>
              <w:jc w:val="center"/>
              <w:rPr>
                <w:b/>
                <w:bCs/>
                <w:sz w:val="18"/>
                <w:szCs w:val="18"/>
              </w:rPr>
            </w:pPr>
            <w:r w:rsidRPr="00882CCF">
              <w:rPr>
                <w:b/>
                <w:bCs/>
                <w:sz w:val="18"/>
                <w:szCs w:val="18"/>
              </w:rPr>
              <w:t>Number of Tx chains in WID (carrier 1 + carrier 2)</w:t>
            </w:r>
          </w:p>
        </w:tc>
      </w:tr>
      <w:tr w:rsidR="002F61AD" w:rsidRPr="00DA478B" w14:paraId="65F4153D" w14:textId="77777777" w:rsidTr="006624C3">
        <w:trPr>
          <w:trHeight w:val="230"/>
        </w:trPr>
        <w:tc>
          <w:tcPr>
            <w:tcW w:w="96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8720B7F" w14:textId="77777777" w:rsidR="002F61AD" w:rsidRPr="00882CCF" w:rsidRDefault="002F61AD" w:rsidP="006624C3">
            <w:pPr>
              <w:jc w:val="center"/>
              <w:rPr>
                <w:bCs/>
                <w:sz w:val="18"/>
                <w:szCs w:val="18"/>
              </w:rPr>
            </w:pPr>
            <w:r w:rsidRPr="00882CCF">
              <w:rPr>
                <w:bCs/>
                <w:sz w:val="18"/>
                <w:szCs w:val="18"/>
              </w:rPr>
              <w:t xml:space="preserve">Case </w:t>
            </w:r>
            <w:r>
              <w:rPr>
                <w:bCs/>
                <w:sz w:val="18"/>
                <w:szCs w:val="18"/>
              </w:rPr>
              <w:t>2</w:t>
            </w:r>
          </w:p>
        </w:tc>
        <w:tc>
          <w:tcPr>
            <w:tcW w:w="85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A2FC70E" w14:textId="77777777" w:rsidR="002F61AD" w:rsidRPr="00882CCF" w:rsidRDefault="002F61AD" w:rsidP="006624C3">
            <w:pPr>
              <w:jc w:val="center"/>
              <w:rPr>
                <w:bCs/>
                <w:sz w:val="18"/>
                <w:szCs w:val="18"/>
              </w:rPr>
            </w:pPr>
            <w:r w:rsidRPr="00882CCF">
              <w:rPr>
                <w:bCs/>
                <w:sz w:val="18"/>
                <w:szCs w:val="18"/>
              </w:rPr>
              <w:t>0T+2T</w:t>
            </w:r>
          </w:p>
        </w:tc>
      </w:tr>
      <w:tr w:rsidR="002F61AD" w:rsidRPr="00DA478B" w14:paraId="4BCC7B20" w14:textId="77777777" w:rsidTr="006624C3">
        <w:trPr>
          <w:trHeight w:val="230"/>
        </w:trPr>
        <w:tc>
          <w:tcPr>
            <w:tcW w:w="96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FDFA4FE" w14:textId="77777777" w:rsidR="002F61AD" w:rsidRPr="00882CCF" w:rsidRDefault="002F61AD" w:rsidP="006624C3">
            <w:pPr>
              <w:jc w:val="center"/>
              <w:rPr>
                <w:bCs/>
                <w:sz w:val="18"/>
                <w:szCs w:val="18"/>
              </w:rPr>
            </w:pPr>
            <w:r w:rsidRPr="00882CCF">
              <w:rPr>
                <w:bCs/>
                <w:sz w:val="18"/>
                <w:szCs w:val="18"/>
              </w:rPr>
              <w:t xml:space="preserve">Case </w:t>
            </w:r>
            <w:r>
              <w:rPr>
                <w:bCs/>
                <w:sz w:val="18"/>
                <w:szCs w:val="18"/>
              </w:rPr>
              <w:t>3</w:t>
            </w:r>
          </w:p>
        </w:tc>
        <w:tc>
          <w:tcPr>
            <w:tcW w:w="85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1C98A54" w14:textId="77777777" w:rsidR="002F61AD" w:rsidRPr="00882CCF" w:rsidRDefault="002F61AD" w:rsidP="006624C3">
            <w:pPr>
              <w:jc w:val="center"/>
              <w:rPr>
                <w:bCs/>
                <w:sz w:val="18"/>
                <w:szCs w:val="18"/>
              </w:rPr>
            </w:pPr>
            <w:r w:rsidRPr="00882CCF">
              <w:rPr>
                <w:bCs/>
                <w:color w:val="000000"/>
                <w:sz w:val="18"/>
                <w:szCs w:val="18"/>
              </w:rPr>
              <w:t>2T+0T</w:t>
            </w:r>
          </w:p>
        </w:tc>
      </w:tr>
      <w:tr w:rsidR="002F61AD" w:rsidRPr="00DA478B" w14:paraId="0A1B1099" w14:textId="77777777" w:rsidTr="006624C3">
        <w:trPr>
          <w:trHeight w:val="230"/>
        </w:trPr>
        <w:tc>
          <w:tcPr>
            <w:tcW w:w="96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E9C66D1" w14:textId="77777777" w:rsidR="002F61AD" w:rsidRPr="00882CCF" w:rsidRDefault="002F61AD" w:rsidP="006624C3">
            <w:pPr>
              <w:jc w:val="center"/>
              <w:rPr>
                <w:bCs/>
                <w:sz w:val="18"/>
                <w:szCs w:val="18"/>
              </w:rPr>
            </w:pPr>
          </w:p>
        </w:tc>
        <w:tc>
          <w:tcPr>
            <w:tcW w:w="85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1216B37" w14:textId="77777777" w:rsidR="002F61AD" w:rsidRPr="003F4826" w:rsidRDefault="002F61AD" w:rsidP="006624C3">
            <w:pPr>
              <w:jc w:val="center"/>
              <w:rPr>
                <w:b/>
                <w:bCs/>
                <w:sz w:val="18"/>
                <w:szCs w:val="18"/>
              </w:rPr>
            </w:pPr>
            <w:r w:rsidRPr="003F4826">
              <w:rPr>
                <w:b/>
                <w:bCs/>
                <w:sz w:val="18"/>
                <w:szCs w:val="18"/>
              </w:rPr>
              <w:t>Number of Tx chains in WID (carrier 1 + carrier 2)</w:t>
            </w:r>
          </w:p>
        </w:tc>
      </w:tr>
      <w:tr w:rsidR="002F61AD" w:rsidRPr="00DA478B" w14:paraId="4F29E374" w14:textId="77777777" w:rsidTr="006624C3">
        <w:trPr>
          <w:trHeight w:val="230"/>
        </w:trPr>
        <w:tc>
          <w:tcPr>
            <w:tcW w:w="96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B587B79" w14:textId="77777777" w:rsidR="002F61AD" w:rsidRPr="00882CCF" w:rsidRDefault="002F61AD" w:rsidP="006624C3">
            <w:pPr>
              <w:jc w:val="center"/>
              <w:rPr>
                <w:bCs/>
                <w:sz w:val="18"/>
                <w:szCs w:val="18"/>
              </w:rPr>
            </w:pPr>
            <w:r w:rsidRPr="00882CCF">
              <w:rPr>
                <w:bCs/>
                <w:sz w:val="18"/>
                <w:szCs w:val="18"/>
              </w:rPr>
              <w:t xml:space="preserve">Case </w:t>
            </w:r>
            <w:r w:rsidRPr="00882CCF">
              <w:rPr>
                <w:rFonts w:hint="eastAsia"/>
                <w:bCs/>
                <w:sz w:val="18"/>
                <w:szCs w:val="18"/>
              </w:rPr>
              <w:t>1</w:t>
            </w:r>
          </w:p>
        </w:tc>
        <w:tc>
          <w:tcPr>
            <w:tcW w:w="85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C85AC26" w14:textId="77777777" w:rsidR="002F61AD" w:rsidRPr="003F4826" w:rsidRDefault="002F61AD" w:rsidP="006624C3">
            <w:pPr>
              <w:jc w:val="center"/>
              <w:rPr>
                <w:bCs/>
                <w:color w:val="000000"/>
                <w:sz w:val="18"/>
                <w:szCs w:val="18"/>
              </w:rPr>
            </w:pPr>
            <w:r w:rsidRPr="003F4826">
              <w:rPr>
                <w:bCs/>
                <w:color w:val="000000"/>
                <w:sz w:val="18"/>
                <w:szCs w:val="18"/>
              </w:rPr>
              <w:t>1T+1T</w:t>
            </w:r>
          </w:p>
        </w:tc>
      </w:tr>
      <w:tr w:rsidR="002F61AD" w:rsidRPr="00DA478B" w14:paraId="07FBF7E4" w14:textId="77777777" w:rsidTr="006624C3">
        <w:trPr>
          <w:trHeight w:val="230"/>
        </w:trPr>
        <w:tc>
          <w:tcPr>
            <w:tcW w:w="96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507B515" w14:textId="77777777" w:rsidR="002F61AD" w:rsidRPr="00882CCF" w:rsidRDefault="002F61AD" w:rsidP="006624C3">
            <w:pPr>
              <w:jc w:val="center"/>
              <w:rPr>
                <w:bCs/>
                <w:sz w:val="18"/>
                <w:szCs w:val="18"/>
              </w:rPr>
            </w:pPr>
            <w:r w:rsidRPr="00882CCF">
              <w:rPr>
                <w:bCs/>
                <w:sz w:val="18"/>
                <w:szCs w:val="18"/>
              </w:rPr>
              <w:t xml:space="preserve">Case </w:t>
            </w:r>
            <w:r w:rsidRPr="00882CCF">
              <w:rPr>
                <w:rFonts w:hint="eastAsia"/>
                <w:bCs/>
                <w:sz w:val="18"/>
                <w:szCs w:val="18"/>
              </w:rPr>
              <w:t>2</w:t>
            </w:r>
          </w:p>
        </w:tc>
        <w:tc>
          <w:tcPr>
            <w:tcW w:w="85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3BA953C" w14:textId="77777777" w:rsidR="002F61AD" w:rsidRPr="003F4826" w:rsidRDefault="002F61AD" w:rsidP="006624C3">
            <w:pPr>
              <w:jc w:val="center"/>
              <w:rPr>
                <w:bCs/>
                <w:color w:val="000000"/>
                <w:sz w:val="18"/>
                <w:szCs w:val="18"/>
              </w:rPr>
            </w:pPr>
            <w:r w:rsidRPr="003F4826">
              <w:rPr>
                <w:bCs/>
                <w:color w:val="000000"/>
                <w:sz w:val="18"/>
                <w:szCs w:val="18"/>
              </w:rPr>
              <w:t>0T+2T</w:t>
            </w:r>
          </w:p>
        </w:tc>
      </w:tr>
      <w:tr w:rsidR="002F61AD" w:rsidRPr="00DA478B" w14:paraId="49B64CC1" w14:textId="77777777" w:rsidTr="006624C3">
        <w:trPr>
          <w:trHeight w:val="230"/>
        </w:trPr>
        <w:tc>
          <w:tcPr>
            <w:tcW w:w="96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861982E" w14:textId="77777777" w:rsidR="002F61AD" w:rsidRPr="00882CCF" w:rsidRDefault="002F61AD" w:rsidP="006624C3">
            <w:pPr>
              <w:jc w:val="center"/>
              <w:rPr>
                <w:bCs/>
                <w:sz w:val="18"/>
                <w:szCs w:val="18"/>
              </w:rPr>
            </w:pPr>
            <w:r w:rsidRPr="00882CCF">
              <w:rPr>
                <w:bCs/>
                <w:sz w:val="18"/>
                <w:szCs w:val="18"/>
              </w:rPr>
              <w:t xml:space="preserve">Case </w:t>
            </w:r>
            <w:r w:rsidRPr="00882CCF">
              <w:rPr>
                <w:rFonts w:hint="eastAsia"/>
                <w:bCs/>
                <w:sz w:val="18"/>
                <w:szCs w:val="18"/>
              </w:rPr>
              <w:t>3</w:t>
            </w:r>
          </w:p>
        </w:tc>
        <w:tc>
          <w:tcPr>
            <w:tcW w:w="85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317F8F4" w14:textId="77777777" w:rsidR="002F61AD" w:rsidRPr="003F4826" w:rsidRDefault="002F61AD" w:rsidP="006624C3">
            <w:pPr>
              <w:jc w:val="center"/>
              <w:rPr>
                <w:bCs/>
                <w:color w:val="000000"/>
                <w:sz w:val="18"/>
                <w:szCs w:val="18"/>
              </w:rPr>
            </w:pPr>
            <w:r w:rsidRPr="003F4826">
              <w:rPr>
                <w:bCs/>
                <w:color w:val="000000"/>
                <w:sz w:val="18"/>
                <w:szCs w:val="18"/>
              </w:rPr>
              <w:t>2T+0T</w:t>
            </w:r>
          </w:p>
        </w:tc>
      </w:tr>
    </w:tbl>
    <w:p w14:paraId="71AB7715" w14:textId="77777777" w:rsidR="002F61AD" w:rsidRPr="00DA478B" w:rsidRDefault="002F61AD" w:rsidP="002F61AD">
      <w:pPr>
        <w:adjustRightInd w:val="0"/>
        <w:spacing w:beforeLines="50" w:before="120" w:afterLines="50" w:after="120" w:line="300" w:lineRule="auto"/>
        <w:rPr>
          <w:rFonts w:eastAsia="等线"/>
        </w:rPr>
      </w:pPr>
      <w:r w:rsidRPr="00DA478B">
        <w:rPr>
          <w:rFonts w:eastAsia="等线" w:hint="eastAsia"/>
        </w:rPr>
        <w:t>F</w:t>
      </w:r>
      <w:r w:rsidRPr="00DA478B">
        <w:rPr>
          <w:rFonts w:eastAsia="等线"/>
        </w:rPr>
        <w:t>or</w:t>
      </w:r>
      <w:r>
        <w:rPr>
          <w:rFonts w:eastAsia="等线"/>
        </w:rPr>
        <w:t xml:space="preserve"> </w:t>
      </w:r>
      <w:r w:rsidRPr="00DA478B">
        <w:rPr>
          <w:rFonts w:eastAsia="等线"/>
        </w:rPr>
        <w:t>Tx switchin</w:t>
      </w:r>
      <w:r>
        <w:rPr>
          <w:rFonts w:eastAsia="等线"/>
        </w:rPr>
        <w:t xml:space="preserve">g based on </w:t>
      </w:r>
      <w:r w:rsidRPr="00DA478B">
        <w:rPr>
          <w:rFonts w:eastAsia="等线"/>
        </w:rPr>
        <w:t>SUL</w:t>
      </w:r>
      <w:r>
        <w:rPr>
          <w:rFonts w:eastAsia="等线"/>
        </w:rPr>
        <w:t xml:space="preserve"> band combination, or</w:t>
      </w:r>
      <w:r w:rsidRPr="00DA478B">
        <w:rPr>
          <w:rFonts w:eastAsia="等线" w:hint="eastAsia"/>
        </w:rPr>
        <w:t xml:space="preserve"> </w:t>
      </w:r>
      <w:r w:rsidRPr="00DA478B">
        <w:rPr>
          <w:rFonts w:eastAsia="等线"/>
        </w:rPr>
        <w:t xml:space="preserve">uplink </w:t>
      </w:r>
      <w:r w:rsidRPr="00DA478B">
        <w:rPr>
          <w:rFonts w:eastAsia="等线" w:hint="eastAsia"/>
        </w:rPr>
        <w:t xml:space="preserve">CA </w:t>
      </w:r>
      <w:r>
        <w:rPr>
          <w:rFonts w:eastAsia="等线"/>
        </w:rPr>
        <w:t xml:space="preserve">band combination and </w:t>
      </w:r>
      <w:r w:rsidRPr="00DA478B">
        <w:rPr>
          <w:rFonts w:eastAsia="等线" w:hint="eastAsia"/>
        </w:rPr>
        <w:t>F</w:t>
      </w:r>
      <w:r>
        <w:rPr>
          <w:rFonts w:eastAsia="等线"/>
        </w:rPr>
        <w:t xml:space="preserve">or </w:t>
      </w:r>
      <w:r w:rsidRPr="00DA478B">
        <w:rPr>
          <w:rFonts w:eastAsia="等线"/>
        </w:rPr>
        <w:t xml:space="preserve">Tx switching </w:t>
      </w:r>
      <w:r>
        <w:rPr>
          <w:rFonts w:eastAsia="等线"/>
        </w:rPr>
        <w:t>based on uplink CA band combination</w:t>
      </w:r>
    </w:p>
    <w:tbl>
      <w:tblPr>
        <w:tblW w:w="9488" w:type="dxa"/>
        <w:jc w:val="center"/>
        <w:tblLayout w:type="fixed"/>
        <w:tblCellMar>
          <w:left w:w="0" w:type="dxa"/>
          <w:right w:w="0" w:type="dxa"/>
        </w:tblCellMar>
        <w:tblLook w:val="04A0" w:firstRow="1" w:lastRow="0" w:firstColumn="1" w:lastColumn="0" w:noHBand="0" w:noVBand="1"/>
      </w:tblPr>
      <w:tblGrid>
        <w:gridCol w:w="2856"/>
        <w:gridCol w:w="6632"/>
      </w:tblGrid>
      <w:tr w:rsidR="002F61AD" w:rsidRPr="00DA478B" w14:paraId="7FACFAD9" w14:textId="77777777" w:rsidTr="006624C3">
        <w:trPr>
          <w:trHeight w:val="243"/>
          <w:jc w:val="center"/>
        </w:trPr>
        <w:tc>
          <w:tcPr>
            <w:tcW w:w="285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A0451D8" w14:textId="77777777" w:rsidR="002F61AD" w:rsidRPr="00882CCF" w:rsidRDefault="002F61AD" w:rsidP="006624C3">
            <w:pPr>
              <w:rPr>
                <w:bCs/>
                <w:sz w:val="18"/>
                <w:szCs w:val="18"/>
              </w:rPr>
            </w:pPr>
            <w:r w:rsidRPr="00882CCF">
              <w:rPr>
                <w:bCs/>
                <w:sz w:val="18"/>
                <w:szCs w:val="18"/>
              </w:rPr>
              <w:t> </w:t>
            </w:r>
          </w:p>
        </w:tc>
        <w:tc>
          <w:tcPr>
            <w:tcW w:w="663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2C4B6FD" w14:textId="77777777" w:rsidR="002F61AD" w:rsidRPr="00882CCF" w:rsidRDefault="002F61AD" w:rsidP="006624C3">
            <w:pPr>
              <w:jc w:val="center"/>
              <w:rPr>
                <w:b/>
                <w:bCs/>
                <w:sz w:val="18"/>
                <w:szCs w:val="18"/>
              </w:rPr>
            </w:pPr>
            <w:r w:rsidRPr="00882CCF">
              <w:rPr>
                <w:b/>
                <w:bCs/>
                <w:sz w:val="18"/>
                <w:szCs w:val="18"/>
              </w:rPr>
              <w:t>Number of Tx chains in WID (band A + band B)</w:t>
            </w:r>
          </w:p>
        </w:tc>
      </w:tr>
      <w:tr w:rsidR="002F61AD" w:rsidRPr="00DA478B" w14:paraId="23984BEE" w14:textId="77777777" w:rsidTr="006624C3">
        <w:trPr>
          <w:trHeight w:val="230"/>
          <w:jc w:val="center"/>
        </w:trPr>
        <w:tc>
          <w:tcPr>
            <w:tcW w:w="285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A204940" w14:textId="77777777" w:rsidR="002F61AD" w:rsidRPr="00882CCF" w:rsidRDefault="002F61AD" w:rsidP="006624C3">
            <w:pPr>
              <w:jc w:val="center"/>
              <w:rPr>
                <w:bCs/>
                <w:sz w:val="18"/>
                <w:szCs w:val="18"/>
              </w:rPr>
            </w:pPr>
            <w:r w:rsidRPr="00882CCF">
              <w:rPr>
                <w:bCs/>
                <w:sz w:val="18"/>
                <w:szCs w:val="18"/>
              </w:rPr>
              <w:t>Case 1</w:t>
            </w:r>
          </w:p>
        </w:tc>
        <w:tc>
          <w:tcPr>
            <w:tcW w:w="663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3A6DDD0" w14:textId="77777777" w:rsidR="002F61AD" w:rsidRPr="00882CCF" w:rsidRDefault="002F61AD" w:rsidP="006624C3">
            <w:pPr>
              <w:jc w:val="center"/>
              <w:rPr>
                <w:bCs/>
                <w:sz w:val="18"/>
                <w:szCs w:val="18"/>
              </w:rPr>
            </w:pPr>
            <w:r w:rsidRPr="00882CCF">
              <w:rPr>
                <w:bCs/>
                <w:sz w:val="18"/>
                <w:szCs w:val="18"/>
              </w:rPr>
              <w:t>1T+1T</w:t>
            </w:r>
          </w:p>
        </w:tc>
      </w:tr>
      <w:tr w:rsidR="002F61AD" w:rsidRPr="00DA478B" w14:paraId="0B75E4ED" w14:textId="77777777" w:rsidTr="006624C3">
        <w:trPr>
          <w:trHeight w:val="230"/>
          <w:jc w:val="center"/>
        </w:trPr>
        <w:tc>
          <w:tcPr>
            <w:tcW w:w="285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4A5BB5C" w14:textId="77777777" w:rsidR="002F61AD" w:rsidRPr="00882CCF" w:rsidRDefault="002F61AD" w:rsidP="006624C3">
            <w:pPr>
              <w:ind w:leftChars="-3" w:left="-6"/>
              <w:jc w:val="center"/>
              <w:rPr>
                <w:bCs/>
                <w:sz w:val="18"/>
                <w:szCs w:val="18"/>
              </w:rPr>
            </w:pPr>
            <w:r w:rsidRPr="00882CCF">
              <w:rPr>
                <w:bCs/>
                <w:sz w:val="18"/>
                <w:szCs w:val="18"/>
              </w:rPr>
              <w:t>Case 2</w:t>
            </w:r>
          </w:p>
        </w:tc>
        <w:tc>
          <w:tcPr>
            <w:tcW w:w="663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511805B" w14:textId="77777777" w:rsidR="002F61AD" w:rsidRPr="00882CCF" w:rsidRDefault="002F61AD" w:rsidP="006624C3">
            <w:pPr>
              <w:jc w:val="center"/>
              <w:rPr>
                <w:bCs/>
                <w:sz w:val="18"/>
                <w:szCs w:val="18"/>
              </w:rPr>
            </w:pPr>
            <w:r w:rsidRPr="00882CCF">
              <w:rPr>
                <w:bCs/>
                <w:color w:val="000000"/>
                <w:sz w:val="18"/>
                <w:szCs w:val="18"/>
              </w:rPr>
              <w:t>0T+2T</w:t>
            </w:r>
          </w:p>
        </w:tc>
      </w:tr>
      <w:tr w:rsidR="002F61AD" w:rsidRPr="00882CCF" w14:paraId="573C9B35" w14:textId="77777777" w:rsidTr="006624C3">
        <w:trPr>
          <w:trHeight w:val="230"/>
          <w:jc w:val="center"/>
        </w:trPr>
        <w:tc>
          <w:tcPr>
            <w:tcW w:w="285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4DBFE9C" w14:textId="77777777" w:rsidR="002F61AD" w:rsidRPr="00882CCF" w:rsidRDefault="002F61AD" w:rsidP="006624C3">
            <w:pPr>
              <w:ind w:leftChars="-3" w:left="-6"/>
              <w:jc w:val="center"/>
              <w:rPr>
                <w:bCs/>
                <w:sz w:val="18"/>
                <w:szCs w:val="18"/>
              </w:rPr>
            </w:pPr>
            <w:r w:rsidRPr="00882CCF">
              <w:rPr>
                <w:bCs/>
                <w:sz w:val="18"/>
                <w:szCs w:val="18"/>
              </w:rPr>
              <w:t> </w:t>
            </w:r>
          </w:p>
        </w:tc>
        <w:tc>
          <w:tcPr>
            <w:tcW w:w="663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6C38E73" w14:textId="77777777" w:rsidR="002F61AD" w:rsidRPr="00A21B0D" w:rsidRDefault="002F61AD" w:rsidP="006624C3">
            <w:pPr>
              <w:jc w:val="center"/>
              <w:rPr>
                <w:b/>
                <w:bCs/>
                <w:sz w:val="18"/>
                <w:szCs w:val="18"/>
              </w:rPr>
            </w:pPr>
            <w:r w:rsidRPr="00A21B0D">
              <w:rPr>
                <w:b/>
                <w:bCs/>
                <w:sz w:val="18"/>
                <w:szCs w:val="18"/>
              </w:rPr>
              <w:t>Number of Tx chains in WID (band A + band B)</w:t>
            </w:r>
          </w:p>
        </w:tc>
      </w:tr>
      <w:tr w:rsidR="002F61AD" w:rsidRPr="00882CCF" w14:paraId="79616947" w14:textId="77777777" w:rsidTr="006624C3">
        <w:trPr>
          <w:trHeight w:val="230"/>
          <w:jc w:val="center"/>
        </w:trPr>
        <w:tc>
          <w:tcPr>
            <w:tcW w:w="285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B1B1A64" w14:textId="77777777" w:rsidR="002F61AD" w:rsidRPr="00882CCF" w:rsidRDefault="002F61AD" w:rsidP="006624C3">
            <w:pPr>
              <w:ind w:leftChars="-3" w:left="-6"/>
              <w:jc w:val="center"/>
              <w:rPr>
                <w:bCs/>
                <w:sz w:val="18"/>
                <w:szCs w:val="18"/>
              </w:rPr>
            </w:pPr>
            <w:r w:rsidRPr="00882CCF">
              <w:rPr>
                <w:bCs/>
                <w:sz w:val="18"/>
                <w:szCs w:val="18"/>
              </w:rPr>
              <w:t xml:space="preserve">Case </w:t>
            </w:r>
            <w:r>
              <w:rPr>
                <w:bCs/>
                <w:sz w:val="18"/>
                <w:szCs w:val="18"/>
              </w:rPr>
              <w:t>2</w:t>
            </w:r>
          </w:p>
        </w:tc>
        <w:tc>
          <w:tcPr>
            <w:tcW w:w="663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9D05BDF" w14:textId="77777777" w:rsidR="002F61AD" w:rsidRPr="00120464" w:rsidRDefault="002F61AD" w:rsidP="006624C3">
            <w:pPr>
              <w:jc w:val="center"/>
              <w:rPr>
                <w:bCs/>
                <w:color w:val="000000"/>
                <w:sz w:val="18"/>
                <w:szCs w:val="18"/>
              </w:rPr>
            </w:pPr>
            <w:r w:rsidRPr="00120464">
              <w:rPr>
                <w:bCs/>
                <w:color w:val="000000"/>
                <w:sz w:val="18"/>
                <w:szCs w:val="18"/>
              </w:rPr>
              <w:t>0T+2T</w:t>
            </w:r>
          </w:p>
        </w:tc>
      </w:tr>
      <w:tr w:rsidR="002F61AD" w:rsidRPr="00882CCF" w14:paraId="4285C8D9" w14:textId="77777777" w:rsidTr="006624C3">
        <w:trPr>
          <w:trHeight w:val="230"/>
          <w:jc w:val="center"/>
        </w:trPr>
        <w:tc>
          <w:tcPr>
            <w:tcW w:w="285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910BEE2" w14:textId="77777777" w:rsidR="002F61AD" w:rsidRPr="00882CCF" w:rsidRDefault="002F61AD" w:rsidP="006624C3">
            <w:pPr>
              <w:ind w:leftChars="-3" w:left="-6"/>
              <w:jc w:val="center"/>
              <w:rPr>
                <w:bCs/>
                <w:sz w:val="18"/>
                <w:szCs w:val="18"/>
              </w:rPr>
            </w:pPr>
            <w:r w:rsidRPr="00882CCF">
              <w:rPr>
                <w:bCs/>
                <w:sz w:val="18"/>
                <w:szCs w:val="18"/>
              </w:rPr>
              <w:t xml:space="preserve">Case </w:t>
            </w:r>
            <w:r>
              <w:rPr>
                <w:bCs/>
                <w:sz w:val="18"/>
                <w:szCs w:val="18"/>
              </w:rPr>
              <w:t>3</w:t>
            </w:r>
          </w:p>
        </w:tc>
        <w:tc>
          <w:tcPr>
            <w:tcW w:w="663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277A1C6" w14:textId="77777777" w:rsidR="002F61AD" w:rsidRPr="00120464" w:rsidRDefault="002F61AD" w:rsidP="006624C3">
            <w:pPr>
              <w:jc w:val="center"/>
              <w:rPr>
                <w:bCs/>
                <w:color w:val="000000"/>
                <w:sz w:val="18"/>
                <w:szCs w:val="18"/>
              </w:rPr>
            </w:pPr>
            <w:r w:rsidRPr="00882CCF">
              <w:rPr>
                <w:bCs/>
                <w:color w:val="000000"/>
                <w:sz w:val="18"/>
                <w:szCs w:val="18"/>
              </w:rPr>
              <w:t>2T+0T</w:t>
            </w:r>
          </w:p>
        </w:tc>
      </w:tr>
      <w:tr w:rsidR="002F61AD" w:rsidRPr="00882CCF" w14:paraId="67587D01" w14:textId="77777777" w:rsidTr="006624C3">
        <w:trPr>
          <w:trHeight w:val="230"/>
          <w:jc w:val="center"/>
        </w:trPr>
        <w:tc>
          <w:tcPr>
            <w:tcW w:w="285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1771536" w14:textId="77777777" w:rsidR="002F61AD" w:rsidRPr="00882CCF" w:rsidRDefault="002F61AD" w:rsidP="006624C3">
            <w:pPr>
              <w:ind w:leftChars="-3" w:left="-6"/>
              <w:jc w:val="center"/>
              <w:rPr>
                <w:bCs/>
                <w:sz w:val="18"/>
                <w:szCs w:val="18"/>
              </w:rPr>
            </w:pPr>
            <w:r w:rsidRPr="00882CCF">
              <w:rPr>
                <w:bCs/>
                <w:sz w:val="18"/>
                <w:szCs w:val="18"/>
              </w:rPr>
              <w:t> </w:t>
            </w:r>
          </w:p>
        </w:tc>
        <w:tc>
          <w:tcPr>
            <w:tcW w:w="663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0758411" w14:textId="77777777" w:rsidR="002F61AD" w:rsidRPr="00120464" w:rsidRDefault="002F61AD" w:rsidP="006624C3">
            <w:pPr>
              <w:jc w:val="center"/>
              <w:rPr>
                <w:bCs/>
                <w:color w:val="000000"/>
                <w:sz w:val="18"/>
                <w:szCs w:val="18"/>
              </w:rPr>
            </w:pPr>
            <w:r w:rsidRPr="00A21B0D">
              <w:rPr>
                <w:b/>
                <w:bCs/>
                <w:sz w:val="18"/>
                <w:szCs w:val="18"/>
              </w:rPr>
              <w:t>Number of Tx chains in WID (band A + band B)</w:t>
            </w:r>
          </w:p>
        </w:tc>
      </w:tr>
      <w:tr w:rsidR="002F61AD" w:rsidRPr="00882CCF" w14:paraId="23494027" w14:textId="77777777" w:rsidTr="006624C3">
        <w:trPr>
          <w:trHeight w:val="230"/>
          <w:jc w:val="center"/>
        </w:trPr>
        <w:tc>
          <w:tcPr>
            <w:tcW w:w="285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8C080E1" w14:textId="77777777" w:rsidR="002F61AD" w:rsidRPr="00882CCF" w:rsidRDefault="002F61AD" w:rsidP="006624C3">
            <w:pPr>
              <w:ind w:leftChars="-3" w:left="-6"/>
              <w:jc w:val="center"/>
              <w:rPr>
                <w:bCs/>
                <w:sz w:val="18"/>
                <w:szCs w:val="18"/>
              </w:rPr>
            </w:pPr>
            <w:r w:rsidRPr="00882CCF">
              <w:rPr>
                <w:bCs/>
                <w:sz w:val="18"/>
                <w:szCs w:val="18"/>
              </w:rPr>
              <w:t xml:space="preserve">Case </w:t>
            </w:r>
            <w:r w:rsidRPr="00882CCF">
              <w:rPr>
                <w:rFonts w:hint="eastAsia"/>
                <w:bCs/>
                <w:sz w:val="18"/>
                <w:szCs w:val="18"/>
              </w:rPr>
              <w:t>1</w:t>
            </w:r>
          </w:p>
        </w:tc>
        <w:tc>
          <w:tcPr>
            <w:tcW w:w="663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C1D18B3" w14:textId="77777777" w:rsidR="002F61AD" w:rsidRPr="00120464" w:rsidRDefault="002F61AD" w:rsidP="006624C3">
            <w:pPr>
              <w:jc w:val="center"/>
              <w:rPr>
                <w:bCs/>
                <w:color w:val="000000"/>
                <w:sz w:val="18"/>
                <w:szCs w:val="18"/>
              </w:rPr>
            </w:pPr>
            <w:r w:rsidRPr="00120464">
              <w:rPr>
                <w:bCs/>
                <w:color w:val="000000"/>
                <w:sz w:val="18"/>
                <w:szCs w:val="18"/>
              </w:rPr>
              <w:t>1T+1T</w:t>
            </w:r>
          </w:p>
        </w:tc>
      </w:tr>
      <w:tr w:rsidR="002F61AD" w:rsidRPr="00882CCF" w14:paraId="18522095" w14:textId="77777777" w:rsidTr="006624C3">
        <w:trPr>
          <w:trHeight w:val="230"/>
          <w:jc w:val="center"/>
        </w:trPr>
        <w:tc>
          <w:tcPr>
            <w:tcW w:w="285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C2EE9B1" w14:textId="77777777" w:rsidR="002F61AD" w:rsidRPr="00882CCF" w:rsidRDefault="002F61AD" w:rsidP="006624C3">
            <w:pPr>
              <w:ind w:leftChars="-3" w:left="-6"/>
              <w:jc w:val="center"/>
              <w:rPr>
                <w:bCs/>
                <w:sz w:val="18"/>
                <w:szCs w:val="18"/>
              </w:rPr>
            </w:pPr>
            <w:r w:rsidRPr="00882CCF">
              <w:rPr>
                <w:bCs/>
                <w:sz w:val="18"/>
                <w:szCs w:val="18"/>
              </w:rPr>
              <w:t xml:space="preserve">Case </w:t>
            </w:r>
            <w:r w:rsidRPr="00882CCF">
              <w:rPr>
                <w:rFonts w:hint="eastAsia"/>
                <w:bCs/>
                <w:sz w:val="18"/>
                <w:szCs w:val="18"/>
              </w:rPr>
              <w:t>2</w:t>
            </w:r>
          </w:p>
        </w:tc>
        <w:tc>
          <w:tcPr>
            <w:tcW w:w="663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EC7F6C1" w14:textId="77777777" w:rsidR="002F61AD" w:rsidRPr="00120464" w:rsidRDefault="002F61AD" w:rsidP="006624C3">
            <w:pPr>
              <w:jc w:val="center"/>
              <w:rPr>
                <w:bCs/>
                <w:color w:val="000000"/>
                <w:sz w:val="18"/>
                <w:szCs w:val="18"/>
              </w:rPr>
            </w:pPr>
            <w:r w:rsidRPr="00120464">
              <w:rPr>
                <w:bCs/>
                <w:color w:val="000000"/>
                <w:sz w:val="18"/>
                <w:szCs w:val="18"/>
              </w:rPr>
              <w:t>0T+2T</w:t>
            </w:r>
          </w:p>
        </w:tc>
      </w:tr>
      <w:tr w:rsidR="002F61AD" w:rsidRPr="00882CCF" w14:paraId="7990763D" w14:textId="77777777" w:rsidTr="006624C3">
        <w:trPr>
          <w:trHeight w:val="230"/>
          <w:jc w:val="center"/>
        </w:trPr>
        <w:tc>
          <w:tcPr>
            <w:tcW w:w="285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1B8BF22" w14:textId="77777777" w:rsidR="002F61AD" w:rsidRPr="00882CCF" w:rsidRDefault="002F61AD" w:rsidP="006624C3">
            <w:pPr>
              <w:ind w:leftChars="-3" w:left="-6"/>
              <w:jc w:val="center"/>
              <w:rPr>
                <w:bCs/>
                <w:sz w:val="18"/>
                <w:szCs w:val="18"/>
              </w:rPr>
            </w:pPr>
            <w:r w:rsidRPr="00882CCF">
              <w:rPr>
                <w:bCs/>
                <w:sz w:val="18"/>
                <w:szCs w:val="18"/>
              </w:rPr>
              <w:t xml:space="preserve">Case </w:t>
            </w:r>
            <w:r w:rsidRPr="00882CCF">
              <w:rPr>
                <w:rFonts w:hint="eastAsia"/>
                <w:bCs/>
                <w:sz w:val="18"/>
                <w:szCs w:val="18"/>
              </w:rPr>
              <w:t>3</w:t>
            </w:r>
          </w:p>
        </w:tc>
        <w:tc>
          <w:tcPr>
            <w:tcW w:w="663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7894E5F" w14:textId="77777777" w:rsidR="002F61AD" w:rsidRPr="00120464" w:rsidRDefault="002F61AD" w:rsidP="006624C3">
            <w:pPr>
              <w:jc w:val="center"/>
              <w:rPr>
                <w:bCs/>
                <w:color w:val="000000"/>
                <w:sz w:val="18"/>
                <w:szCs w:val="18"/>
              </w:rPr>
            </w:pPr>
            <w:r w:rsidRPr="00120464">
              <w:rPr>
                <w:bCs/>
                <w:color w:val="000000"/>
                <w:sz w:val="18"/>
                <w:szCs w:val="18"/>
              </w:rPr>
              <w:t>2T+0T</w:t>
            </w:r>
          </w:p>
        </w:tc>
      </w:tr>
    </w:tbl>
    <w:p w14:paraId="3614F94C" w14:textId="77777777" w:rsidR="002F61AD" w:rsidRPr="00556C07" w:rsidRDefault="002F61AD" w:rsidP="00477F37">
      <w:pPr>
        <w:pStyle w:val="a4"/>
        <w:numPr>
          <w:ilvl w:val="0"/>
          <w:numId w:val="2"/>
        </w:numPr>
        <w:spacing w:beforeLines="50" w:before="120" w:afterLines="50" w:after="120" w:line="300" w:lineRule="auto"/>
        <w:ind w:firstLineChars="0"/>
        <w:jc w:val="both"/>
        <w:rPr>
          <w:rFonts w:eastAsiaTheme="minorEastAsia"/>
          <w:lang w:eastAsia="zh-CN"/>
        </w:rPr>
      </w:pPr>
      <w:r w:rsidRPr="00556C07">
        <w:rPr>
          <w:rFonts w:eastAsiaTheme="minorEastAsia"/>
          <w:lang w:eastAsia="zh-CN"/>
        </w:rPr>
        <w:t>Rel-1</w:t>
      </w:r>
      <w:r>
        <w:rPr>
          <w:rFonts w:eastAsiaTheme="minorEastAsia"/>
          <w:lang w:eastAsia="zh-CN"/>
        </w:rPr>
        <w:t>8 (</w:t>
      </w:r>
      <w:r w:rsidRPr="00E7620B">
        <w:t>multi-carrier enhancements</w:t>
      </w:r>
      <w:r>
        <w:rPr>
          <w:rFonts w:eastAsiaTheme="minorEastAsia"/>
          <w:lang w:eastAsia="zh-CN"/>
        </w:rPr>
        <w:t>)</w:t>
      </w:r>
    </w:p>
    <w:p w14:paraId="5DACAB41" w14:textId="77777777" w:rsidR="002F61AD" w:rsidRPr="00781A8B" w:rsidRDefault="002F61AD" w:rsidP="002F61AD">
      <w:pPr>
        <w:tabs>
          <w:tab w:val="left" w:pos="1134"/>
        </w:tabs>
        <w:spacing w:line="240" w:lineRule="exact"/>
        <w:jc w:val="left"/>
      </w:pPr>
      <w:r>
        <w:rPr>
          <w:rFonts w:hint="eastAsia"/>
          <w:bCs/>
        </w:rPr>
        <w:t>I</w:t>
      </w:r>
      <w:r w:rsidRPr="00781A8B">
        <w:rPr>
          <w:bCs/>
        </w:rPr>
        <w:t>nter-band UL-CA without SUL band</w:t>
      </w:r>
      <w:r>
        <w:rPr>
          <w:rFonts w:hint="eastAsia"/>
        </w:rPr>
        <w:t>;</w:t>
      </w:r>
      <w:r>
        <w:t xml:space="preserve"> </w:t>
      </w:r>
      <w:r w:rsidRPr="00781A8B">
        <w:rPr>
          <w:bCs/>
        </w:rPr>
        <w:t>Inter-band UL CA for {SUL band + corresponding NUL band} + 1 or 2 other NUL band(s)</w:t>
      </w:r>
      <w:r>
        <w:rPr>
          <w:bCs/>
        </w:rPr>
        <w:t>;</w:t>
      </w:r>
      <w:r>
        <w:rPr>
          <w:rFonts w:hint="eastAsia"/>
        </w:rPr>
        <w:t xml:space="preserve"> </w:t>
      </w:r>
      <w:r w:rsidRPr="00781A8B">
        <w:rPr>
          <w:bCs/>
        </w:rPr>
        <w:t>Intra-band two contiguous aggregated carriers within one non-SUL band out of 3 or 4 bands</w:t>
      </w:r>
      <w:r>
        <w:rPr>
          <w:rFonts w:hint="eastAsia"/>
        </w:rPr>
        <w:t>;</w:t>
      </w:r>
      <w:r>
        <w:t xml:space="preserve"> </w:t>
      </w:r>
      <w:r w:rsidRPr="00781A8B">
        <w:rPr>
          <w:bCs/>
        </w:rPr>
        <w:t>{SUL band + corresponding NUL band} + {SUL band + corresponding NUL band}</w:t>
      </w:r>
    </w:p>
    <w:p w14:paraId="4432C3DD" w14:textId="77777777" w:rsidR="002F61AD" w:rsidRDefault="002F61AD" w:rsidP="00477F37">
      <w:pPr>
        <w:pStyle w:val="a4"/>
        <w:numPr>
          <w:ilvl w:val="0"/>
          <w:numId w:val="2"/>
        </w:numPr>
        <w:spacing w:beforeLines="50" w:before="120" w:afterLines="50" w:after="120" w:line="300" w:lineRule="auto"/>
        <w:ind w:firstLineChars="0"/>
        <w:jc w:val="both"/>
        <w:rPr>
          <w:rFonts w:eastAsiaTheme="minorEastAsia"/>
          <w:lang w:eastAsia="zh-CN"/>
        </w:rPr>
      </w:pPr>
      <w:r>
        <w:rPr>
          <w:rFonts w:eastAsiaTheme="minorEastAsia" w:hint="eastAsia"/>
          <w:lang w:eastAsia="zh-CN"/>
        </w:rPr>
        <w:t>R</w:t>
      </w:r>
      <w:r>
        <w:rPr>
          <w:rFonts w:eastAsiaTheme="minorEastAsia"/>
          <w:lang w:eastAsia="zh-CN"/>
        </w:rPr>
        <w:t>el-19</w:t>
      </w:r>
    </w:p>
    <w:p w14:paraId="6A90DAA9" w14:textId="77777777" w:rsidR="002F61AD" w:rsidRPr="001513CA" w:rsidRDefault="002F61AD" w:rsidP="002F61AD">
      <w:pPr>
        <w:spacing w:beforeLines="50" w:before="120" w:afterLines="50" w:after="120" w:line="300" w:lineRule="auto"/>
      </w:pPr>
      <w:r>
        <w:t>T</w:t>
      </w:r>
      <w:r w:rsidRPr="001513CA">
        <w:t>he switching scenario between LB CA cases are limited to Case 1 and Case 2 with band n5 and n29, respectively, which can also be described in Figure 1 below</w:t>
      </w:r>
    </w:p>
    <w:p w14:paraId="52217C61" w14:textId="77777777" w:rsidR="002F61AD" w:rsidRPr="003F2D2B" w:rsidRDefault="002F61AD" w:rsidP="002F61AD">
      <w:pPr>
        <w:spacing w:beforeLines="50" w:before="120" w:afterLines="50" w:after="120" w:line="300" w:lineRule="auto"/>
        <w:ind w:left="45"/>
        <w:jc w:val="center"/>
      </w:pPr>
      <w:r>
        <w:rPr>
          <w:rFonts w:eastAsia="Malgun Gothic"/>
          <w:noProof/>
        </w:rPr>
        <w:lastRenderedPageBreak/>
        <w:drawing>
          <wp:inline distT="0" distB="0" distL="0" distR="0" wp14:anchorId="567224D0" wp14:editId="73FB2F94">
            <wp:extent cx="2434281" cy="1087155"/>
            <wp:effectExtent l="0" t="0" r="4445" b="0"/>
            <wp:docPr id="4"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451122" cy="1094676"/>
                    </a:xfrm>
                    <a:prstGeom prst="rect">
                      <a:avLst/>
                    </a:prstGeom>
                    <a:noFill/>
                  </pic:spPr>
                </pic:pic>
              </a:graphicData>
            </a:graphic>
          </wp:inline>
        </w:drawing>
      </w:r>
    </w:p>
    <w:p w14:paraId="69AD8029" w14:textId="0BE422D5" w:rsidR="002F61AD" w:rsidRDefault="002F61AD" w:rsidP="002F61AD">
      <w:pPr>
        <w:pStyle w:val="1"/>
        <w:rPr>
          <w:rFonts w:eastAsia="Yu Mincho"/>
          <w:lang w:val="en-GB" w:eastAsia="ja-JP"/>
        </w:rPr>
      </w:pPr>
      <w:r>
        <w:rPr>
          <w:lang w:val="en-GB" w:eastAsia="ja-JP"/>
        </w:rPr>
        <w:t>3</w:t>
      </w:r>
      <w:r w:rsidR="0067483C">
        <w:rPr>
          <w:lang w:val="en-GB" w:eastAsia="ja-JP"/>
        </w:rPr>
        <w:t xml:space="preserve"> </w:t>
      </w:r>
      <w:r>
        <w:rPr>
          <w:lang w:val="en-GB" w:eastAsia="ja-JP"/>
        </w:rPr>
        <w:t>Discussion on potential requirement impact</w:t>
      </w:r>
    </w:p>
    <w:p w14:paraId="401A8674" w14:textId="77777777" w:rsidR="002F61AD" w:rsidRDefault="002F61AD" w:rsidP="002F61AD">
      <w:pPr>
        <w:spacing w:beforeLines="50" w:before="120" w:afterLines="50" w:after="120" w:line="300" w:lineRule="auto"/>
      </w:pPr>
      <w:r>
        <w:t>Go through all the discussions happened in Tx switching no matter in which release, the scope and timeline can be summarized as below:</w:t>
      </w:r>
    </w:p>
    <w:p w14:paraId="54A4D6A6" w14:textId="77777777" w:rsidR="002F61AD" w:rsidRDefault="002F61AD" w:rsidP="00477F37">
      <w:pPr>
        <w:pStyle w:val="a4"/>
        <w:numPr>
          <w:ilvl w:val="0"/>
          <w:numId w:val="4"/>
        </w:numPr>
        <w:spacing w:beforeLines="50" w:before="120" w:afterLines="50" w:after="120" w:line="300" w:lineRule="auto"/>
        <w:ind w:firstLineChars="0"/>
        <w:jc w:val="both"/>
        <w:rPr>
          <w:rFonts w:eastAsiaTheme="minorEastAsia"/>
          <w:lang w:eastAsia="zh-CN"/>
        </w:rPr>
      </w:pPr>
      <w:r w:rsidRPr="00640045">
        <w:rPr>
          <w:rFonts w:eastAsiaTheme="minorEastAsia"/>
          <w:lang w:eastAsia="zh-CN"/>
        </w:rPr>
        <w:t>Start from RF</w:t>
      </w:r>
      <w:r>
        <w:rPr>
          <w:rFonts w:eastAsiaTheme="minorEastAsia"/>
          <w:lang w:eastAsia="zh-CN"/>
        </w:rPr>
        <w:t xml:space="preserve"> requirement</w:t>
      </w:r>
      <w:r w:rsidRPr="00640045">
        <w:rPr>
          <w:rFonts w:eastAsiaTheme="minorEastAsia"/>
          <w:lang w:eastAsia="zh-CN"/>
        </w:rPr>
        <w:t>,</w:t>
      </w:r>
      <w:r>
        <w:rPr>
          <w:rFonts w:eastAsiaTheme="minorEastAsia"/>
          <w:lang w:eastAsia="zh-CN"/>
        </w:rPr>
        <w:t xml:space="preserve"> then RRM requirement</w:t>
      </w:r>
    </w:p>
    <w:p w14:paraId="52CB7538" w14:textId="77777777" w:rsidR="002F61AD" w:rsidRDefault="002F61AD" w:rsidP="00477F37">
      <w:pPr>
        <w:pStyle w:val="a4"/>
        <w:numPr>
          <w:ilvl w:val="1"/>
          <w:numId w:val="4"/>
        </w:numPr>
        <w:spacing w:before="50" w:after="50" w:line="300" w:lineRule="auto"/>
        <w:ind w:firstLineChars="0"/>
        <w:jc w:val="both"/>
        <w:rPr>
          <w:rFonts w:eastAsiaTheme="minorEastAsia"/>
          <w:lang w:eastAsia="zh-CN"/>
        </w:rPr>
      </w:pPr>
      <w:r w:rsidRPr="00FA1DB1">
        <w:rPr>
          <w:rFonts w:eastAsiaTheme="minorEastAsia"/>
          <w:lang w:eastAsia="zh-CN"/>
        </w:rPr>
        <w:t xml:space="preserve">The scope in RF session mainly contains: </w:t>
      </w:r>
      <w:r>
        <w:rPr>
          <w:rFonts w:eastAsiaTheme="minorEastAsia"/>
          <w:lang w:eastAsia="zh-CN"/>
        </w:rPr>
        <w:t>Time mask; S</w:t>
      </w:r>
      <w:r w:rsidRPr="00FA1DB1">
        <w:rPr>
          <w:rFonts w:eastAsiaTheme="minorEastAsia"/>
          <w:lang w:eastAsia="zh-CN"/>
        </w:rPr>
        <w:t xml:space="preserve">witching period including length and location; Timing issue for collocated deployment of the UL carriers; UE capabilities and RRC </w:t>
      </w:r>
      <w:proofErr w:type="spellStart"/>
      <w:r w:rsidRPr="00FA1DB1">
        <w:rPr>
          <w:rFonts w:eastAsiaTheme="minorEastAsia"/>
          <w:lang w:eastAsia="zh-CN"/>
        </w:rPr>
        <w:t>signaling</w:t>
      </w:r>
      <w:proofErr w:type="spellEnd"/>
      <w:r w:rsidRPr="00FA1DB1">
        <w:rPr>
          <w:rFonts w:eastAsiaTheme="minorEastAsia"/>
          <w:lang w:eastAsia="zh-CN"/>
        </w:rPr>
        <w:t xml:space="preserve"> for Tx switching</w:t>
      </w:r>
      <w:r>
        <w:rPr>
          <w:rFonts w:eastAsiaTheme="minorEastAsia"/>
          <w:lang w:eastAsia="zh-CN"/>
        </w:rPr>
        <w:t xml:space="preserve">, the RRC signalling can be used to </w:t>
      </w:r>
      <w:r w:rsidRPr="00980471">
        <w:rPr>
          <w:rFonts w:eastAsiaTheme="minorEastAsia"/>
          <w:lang w:eastAsia="zh-CN"/>
        </w:rPr>
        <w:t>indicate the switching period location and length</w:t>
      </w:r>
      <w:r w:rsidRPr="00FA1DB1">
        <w:rPr>
          <w:rFonts w:eastAsiaTheme="minorEastAsia"/>
          <w:lang w:eastAsia="zh-CN"/>
        </w:rPr>
        <w:t xml:space="preserve">; </w:t>
      </w:r>
      <w:r>
        <w:rPr>
          <w:rFonts w:eastAsiaTheme="minorEastAsia"/>
          <w:lang w:eastAsia="zh-CN"/>
        </w:rPr>
        <w:t>A</w:t>
      </w:r>
      <w:r w:rsidRPr="00A865EC">
        <w:rPr>
          <w:rFonts w:eastAsiaTheme="minorEastAsia"/>
          <w:lang w:eastAsia="zh-CN"/>
        </w:rPr>
        <w:t>pplicability of DL interruption</w:t>
      </w:r>
      <w:r>
        <w:rPr>
          <w:rFonts w:eastAsiaTheme="minorEastAsia"/>
          <w:lang w:eastAsia="zh-CN"/>
        </w:rPr>
        <w:t>;</w:t>
      </w:r>
      <w:r w:rsidRPr="00B2520F">
        <w:rPr>
          <w:rFonts w:eastAsiaTheme="minorEastAsia"/>
          <w:lang w:eastAsia="zh-CN"/>
        </w:rPr>
        <w:t xml:space="preserve"> UL outage due to switching</w:t>
      </w:r>
      <w:r>
        <w:rPr>
          <w:rFonts w:eastAsiaTheme="minorEastAsia"/>
          <w:lang w:eastAsia="zh-CN"/>
        </w:rPr>
        <w:t xml:space="preserve">; </w:t>
      </w:r>
      <w:r w:rsidRPr="00FA1DB1">
        <w:rPr>
          <w:rFonts w:eastAsiaTheme="minorEastAsia"/>
          <w:lang w:eastAsia="zh-CN"/>
        </w:rPr>
        <w:t>Other RF requirements</w:t>
      </w:r>
    </w:p>
    <w:p w14:paraId="625CDA28" w14:textId="77777777" w:rsidR="002F61AD" w:rsidRDefault="002F61AD" w:rsidP="00477F37">
      <w:pPr>
        <w:pStyle w:val="a4"/>
        <w:numPr>
          <w:ilvl w:val="1"/>
          <w:numId w:val="4"/>
        </w:numPr>
        <w:spacing w:beforeLines="50" w:before="120" w:afterLines="50" w:after="120" w:line="300" w:lineRule="auto"/>
        <w:ind w:firstLineChars="0"/>
        <w:jc w:val="both"/>
        <w:rPr>
          <w:rFonts w:eastAsiaTheme="minorEastAsia"/>
          <w:lang w:eastAsia="zh-CN"/>
        </w:rPr>
      </w:pPr>
      <w:r>
        <w:rPr>
          <w:rFonts w:eastAsiaTheme="minorEastAsia"/>
          <w:lang w:eastAsia="zh-CN"/>
        </w:rPr>
        <w:t>The scope in RRM session mainly contains: DL</w:t>
      </w:r>
      <w:r w:rsidRPr="002C356E">
        <w:rPr>
          <w:rFonts w:eastAsiaTheme="minorEastAsia"/>
          <w:lang w:eastAsia="zh-CN"/>
        </w:rPr>
        <w:t xml:space="preserve"> interruption </w:t>
      </w:r>
      <w:r>
        <w:rPr>
          <w:rFonts w:eastAsiaTheme="minorEastAsia"/>
          <w:lang w:eastAsia="zh-CN"/>
        </w:rPr>
        <w:t>requirements for different duplex mode combinations due to UL switching, the DL interruption requirements include interruption length, granularity and location; C</w:t>
      </w:r>
      <w:r w:rsidRPr="007530FF">
        <w:rPr>
          <w:rFonts w:eastAsiaTheme="minorEastAsia"/>
          <w:lang w:eastAsia="zh-CN"/>
        </w:rPr>
        <w:t>apabilities for UEs with and without DL interruption</w:t>
      </w:r>
      <w:r>
        <w:rPr>
          <w:rFonts w:eastAsiaTheme="minorEastAsia"/>
          <w:lang w:eastAsia="zh-CN"/>
        </w:rPr>
        <w:t xml:space="preserve">; Test case </w:t>
      </w:r>
    </w:p>
    <w:p w14:paraId="1F2A1131" w14:textId="77777777" w:rsidR="002F61AD" w:rsidRDefault="002F61AD" w:rsidP="00477F37">
      <w:pPr>
        <w:pStyle w:val="a4"/>
        <w:numPr>
          <w:ilvl w:val="2"/>
          <w:numId w:val="4"/>
        </w:numPr>
        <w:spacing w:beforeLines="50" w:before="120" w:afterLines="50" w:after="120" w:line="300" w:lineRule="auto"/>
        <w:ind w:firstLineChars="0"/>
        <w:jc w:val="both"/>
        <w:rPr>
          <w:rFonts w:eastAsiaTheme="minorEastAsia"/>
          <w:lang w:eastAsia="zh-CN"/>
        </w:rPr>
      </w:pPr>
      <w:r>
        <w:rPr>
          <w:rFonts w:eastAsiaTheme="minorEastAsia" w:hint="eastAsia"/>
          <w:lang w:eastAsia="zh-CN"/>
        </w:rPr>
        <w:t>T</w:t>
      </w:r>
      <w:r>
        <w:rPr>
          <w:rFonts w:eastAsiaTheme="minorEastAsia"/>
          <w:lang w:eastAsia="zh-CN"/>
        </w:rPr>
        <w:t>o define the switching requirement, MRTD and MTTD were considered</w:t>
      </w:r>
    </w:p>
    <w:p w14:paraId="2BE2446B" w14:textId="77777777" w:rsidR="002F61AD" w:rsidRDefault="002F61AD" w:rsidP="002F61AD">
      <w:pPr>
        <w:spacing w:beforeLines="50" w:before="120" w:afterLines="50" w:after="120" w:line="300" w:lineRule="auto"/>
      </w:pPr>
      <w:r>
        <w:rPr>
          <w:rFonts w:hint="eastAsia"/>
        </w:rPr>
        <w:t>B</w:t>
      </w:r>
      <w:r>
        <w:t>ased on the analyses above, from our understanding, although the research direction is very different (Tx switching VS LB CA switching), at least the following issues are common, and can be discussed in RF and RRM session of LB CA switching, respectively:</w:t>
      </w:r>
    </w:p>
    <w:p w14:paraId="22677884" w14:textId="77777777" w:rsidR="002F61AD" w:rsidRDefault="002F61AD" w:rsidP="00477F37">
      <w:pPr>
        <w:pStyle w:val="a4"/>
        <w:numPr>
          <w:ilvl w:val="0"/>
          <w:numId w:val="4"/>
        </w:numPr>
        <w:spacing w:beforeLines="50" w:before="120" w:afterLines="50" w:after="120" w:line="300" w:lineRule="auto"/>
        <w:ind w:firstLineChars="0"/>
        <w:jc w:val="both"/>
        <w:rPr>
          <w:rFonts w:eastAsiaTheme="minorEastAsia"/>
          <w:lang w:eastAsia="zh-CN"/>
        </w:rPr>
      </w:pPr>
      <w:r>
        <w:rPr>
          <w:rFonts w:eastAsiaTheme="minorEastAsia"/>
          <w:lang w:eastAsia="zh-CN"/>
        </w:rPr>
        <w:t>From RF requirement perspective: S</w:t>
      </w:r>
      <w:r w:rsidRPr="00FA1DB1">
        <w:rPr>
          <w:rFonts w:eastAsiaTheme="minorEastAsia"/>
          <w:lang w:eastAsia="zh-CN"/>
        </w:rPr>
        <w:t>witching period</w:t>
      </w:r>
      <w:r>
        <w:rPr>
          <w:rFonts w:eastAsiaTheme="minorEastAsia"/>
          <w:lang w:eastAsia="zh-CN"/>
        </w:rPr>
        <w:t xml:space="preserve">; New </w:t>
      </w:r>
      <w:r w:rsidRPr="00FA1DB1">
        <w:rPr>
          <w:rFonts w:eastAsiaTheme="minorEastAsia"/>
          <w:lang w:eastAsia="zh-CN"/>
        </w:rPr>
        <w:t>UE capabilities and RRC signalling</w:t>
      </w:r>
      <w:r>
        <w:rPr>
          <w:rFonts w:eastAsiaTheme="minorEastAsia"/>
          <w:lang w:eastAsia="zh-CN"/>
        </w:rPr>
        <w:t xml:space="preserve"> related to switching period; A</w:t>
      </w:r>
      <w:r w:rsidRPr="00A865EC">
        <w:rPr>
          <w:rFonts w:eastAsiaTheme="minorEastAsia"/>
          <w:lang w:eastAsia="zh-CN"/>
        </w:rPr>
        <w:t>pplicability of interruption</w:t>
      </w:r>
    </w:p>
    <w:p w14:paraId="768729E8" w14:textId="77777777" w:rsidR="002F61AD" w:rsidRDefault="002F61AD" w:rsidP="00477F37">
      <w:pPr>
        <w:pStyle w:val="a4"/>
        <w:numPr>
          <w:ilvl w:val="0"/>
          <w:numId w:val="4"/>
        </w:numPr>
        <w:spacing w:beforeLines="50" w:before="120" w:afterLines="50" w:after="120" w:line="300" w:lineRule="auto"/>
        <w:ind w:firstLineChars="0"/>
        <w:jc w:val="both"/>
        <w:rPr>
          <w:rFonts w:eastAsiaTheme="minorEastAsia"/>
          <w:lang w:eastAsia="zh-CN"/>
        </w:rPr>
      </w:pPr>
      <w:r>
        <w:rPr>
          <w:rFonts w:eastAsiaTheme="minorEastAsia"/>
          <w:lang w:eastAsia="zh-CN"/>
        </w:rPr>
        <w:t xml:space="preserve">From </w:t>
      </w:r>
      <w:r>
        <w:rPr>
          <w:rFonts w:eastAsiaTheme="minorEastAsia" w:hint="eastAsia"/>
          <w:lang w:eastAsia="zh-CN"/>
        </w:rPr>
        <w:t>R</w:t>
      </w:r>
      <w:r>
        <w:rPr>
          <w:rFonts w:eastAsiaTheme="minorEastAsia"/>
          <w:lang w:eastAsia="zh-CN"/>
        </w:rPr>
        <w:t>RM requirement perspective: I</w:t>
      </w:r>
      <w:r w:rsidRPr="002C356E">
        <w:rPr>
          <w:rFonts w:eastAsiaTheme="minorEastAsia"/>
          <w:lang w:eastAsia="zh-CN"/>
        </w:rPr>
        <w:t xml:space="preserve">nterruption </w:t>
      </w:r>
      <w:r>
        <w:rPr>
          <w:rFonts w:eastAsiaTheme="minorEastAsia"/>
          <w:lang w:eastAsia="zh-CN"/>
        </w:rPr>
        <w:t>requirements due to switching; C</w:t>
      </w:r>
      <w:r w:rsidRPr="007530FF">
        <w:rPr>
          <w:rFonts w:eastAsiaTheme="minorEastAsia"/>
          <w:lang w:eastAsia="zh-CN"/>
        </w:rPr>
        <w:t>apabilities for UEs with and without interruption</w:t>
      </w:r>
    </w:p>
    <w:p w14:paraId="3A5F8DD6" w14:textId="77777777" w:rsidR="002F61AD" w:rsidRPr="00C706A4" w:rsidRDefault="002F61AD" w:rsidP="002F61AD">
      <w:pPr>
        <w:spacing w:beforeLines="50" w:before="120" w:afterLines="50" w:after="120" w:line="300" w:lineRule="auto"/>
        <w:rPr>
          <w:b/>
          <w:bCs/>
        </w:rPr>
      </w:pPr>
      <w:r w:rsidRPr="00C706A4">
        <w:rPr>
          <w:rFonts w:hint="eastAsia"/>
          <w:b/>
          <w:bCs/>
        </w:rPr>
        <w:t>P</w:t>
      </w:r>
      <w:r w:rsidRPr="00C706A4">
        <w:rPr>
          <w:b/>
          <w:bCs/>
        </w:rPr>
        <w:t xml:space="preserve">roposal 1: </w:t>
      </w:r>
      <w:r>
        <w:rPr>
          <w:b/>
          <w:bCs/>
        </w:rPr>
        <w:t>At least t</w:t>
      </w:r>
      <w:r w:rsidRPr="00C706A4">
        <w:rPr>
          <w:b/>
          <w:bCs/>
        </w:rPr>
        <w:t>he following requirements discussed in Tx switching can also be focused on in LB CA switching</w:t>
      </w:r>
    </w:p>
    <w:p w14:paraId="7ED11B96" w14:textId="77777777" w:rsidR="002F61AD" w:rsidRPr="00C706A4" w:rsidRDefault="002F61AD" w:rsidP="00477F37">
      <w:pPr>
        <w:pStyle w:val="a4"/>
        <w:numPr>
          <w:ilvl w:val="0"/>
          <w:numId w:val="4"/>
        </w:numPr>
        <w:spacing w:beforeLines="50" w:before="120" w:afterLines="50" w:after="120" w:line="300" w:lineRule="auto"/>
        <w:ind w:firstLineChars="0"/>
        <w:jc w:val="both"/>
        <w:rPr>
          <w:rFonts w:eastAsiaTheme="minorEastAsia"/>
          <w:b/>
          <w:bCs/>
          <w:lang w:eastAsia="zh-CN"/>
        </w:rPr>
      </w:pPr>
      <w:r w:rsidRPr="00C706A4">
        <w:rPr>
          <w:rFonts w:eastAsiaTheme="minorEastAsia"/>
          <w:b/>
          <w:bCs/>
          <w:lang w:eastAsia="zh-CN"/>
        </w:rPr>
        <w:t>From RF requirement perspective: Switching period; New UE capabilities and RRC signalling related to switching period; Applicability of interruption</w:t>
      </w:r>
    </w:p>
    <w:p w14:paraId="371C4952" w14:textId="77777777" w:rsidR="002F61AD" w:rsidRPr="00C706A4" w:rsidRDefault="002F61AD" w:rsidP="00477F37">
      <w:pPr>
        <w:pStyle w:val="a4"/>
        <w:numPr>
          <w:ilvl w:val="0"/>
          <w:numId w:val="4"/>
        </w:numPr>
        <w:spacing w:beforeLines="50" w:before="120" w:afterLines="50" w:after="120" w:line="300" w:lineRule="auto"/>
        <w:ind w:firstLineChars="0"/>
        <w:jc w:val="both"/>
        <w:rPr>
          <w:rFonts w:eastAsiaTheme="minorEastAsia"/>
          <w:b/>
          <w:bCs/>
          <w:lang w:eastAsia="zh-CN"/>
        </w:rPr>
      </w:pPr>
      <w:r w:rsidRPr="00C706A4">
        <w:rPr>
          <w:rFonts w:eastAsiaTheme="minorEastAsia"/>
          <w:b/>
          <w:bCs/>
          <w:lang w:eastAsia="zh-CN"/>
        </w:rPr>
        <w:t xml:space="preserve">From </w:t>
      </w:r>
      <w:r>
        <w:rPr>
          <w:rFonts w:eastAsiaTheme="minorEastAsia"/>
          <w:b/>
          <w:bCs/>
          <w:lang w:eastAsia="zh-CN"/>
        </w:rPr>
        <w:t>RRM</w:t>
      </w:r>
      <w:r w:rsidRPr="00C706A4">
        <w:rPr>
          <w:rFonts w:eastAsiaTheme="minorEastAsia"/>
          <w:b/>
          <w:bCs/>
          <w:lang w:eastAsia="zh-CN"/>
        </w:rPr>
        <w:t xml:space="preserve"> requirement perspective:  Interruption requirements due to switching; Capabilities for UEs with and without interruption</w:t>
      </w:r>
    </w:p>
    <w:p w14:paraId="5335A422" w14:textId="77777777" w:rsidR="002F61AD" w:rsidRDefault="002F61AD" w:rsidP="002F61AD">
      <w:pPr>
        <w:spacing w:beforeLines="50" w:before="120" w:afterLines="50" w:after="120" w:line="300" w:lineRule="auto"/>
      </w:pPr>
      <w:r>
        <w:t xml:space="preserve">While, based on the WID, RAN1 will define semi-static switching pattern (s) based on RRC configuration, considering the flexibility of the pattern, and the mechanism to trigger the LB carrier switching </w:t>
      </w:r>
    </w:p>
    <w:p w14:paraId="4BE681EB" w14:textId="77777777" w:rsidR="002F61AD" w:rsidRDefault="002F61AD" w:rsidP="002F61AD">
      <w:pPr>
        <w:spacing w:beforeLines="50" w:before="120" w:afterLines="50" w:after="120" w:line="300" w:lineRule="auto"/>
        <w:rPr>
          <w:b/>
          <w:bCs/>
        </w:rPr>
      </w:pPr>
      <w:r w:rsidRPr="00AF07AE">
        <w:rPr>
          <w:rFonts w:hint="eastAsia"/>
          <w:b/>
          <w:bCs/>
        </w:rPr>
        <w:t>P</w:t>
      </w:r>
      <w:r w:rsidRPr="00AF07AE">
        <w:rPr>
          <w:b/>
          <w:bCs/>
        </w:rPr>
        <w:t>roposal 2: It is necessary to discuss interruption requirements under different switching pattern</w:t>
      </w:r>
    </w:p>
    <w:p w14:paraId="6512FED8" w14:textId="77777777" w:rsidR="002F61AD" w:rsidRPr="00AF07AE" w:rsidRDefault="002F61AD" w:rsidP="002F61AD">
      <w:pPr>
        <w:spacing w:beforeLines="50" w:before="120" w:afterLines="50" w:after="120" w:line="300" w:lineRule="auto"/>
        <w:rPr>
          <w:b/>
          <w:bCs/>
        </w:rPr>
      </w:pPr>
      <w:r>
        <w:rPr>
          <w:rFonts w:hint="eastAsia"/>
          <w:b/>
          <w:bCs/>
        </w:rPr>
        <w:t>P</w:t>
      </w:r>
      <w:r>
        <w:rPr>
          <w:b/>
          <w:bCs/>
        </w:rPr>
        <w:t>roposal 3: RAN4 to define RRC based switching delay requirements between two LB carriers</w:t>
      </w:r>
    </w:p>
    <w:p w14:paraId="24C78295" w14:textId="77777777" w:rsidR="002F61AD" w:rsidRDefault="002F61AD" w:rsidP="002F61AD">
      <w:pPr>
        <w:spacing w:beforeLines="50" w:before="120" w:afterLines="50" w:after="120" w:line="300" w:lineRule="auto"/>
      </w:pPr>
      <w:r>
        <w:t xml:space="preserve">Furthermore, from our understanding, before the switching happens, it is highly possible that the SDL </w:t>
      </w:r>
      <w:proofErr w:type="spellStart"/>
      <w:r>
        <w:t>SCell</w:t>
      </w:r>
      <w:proofErr w:type="spellEnd"/>
      <w:r>
        <w:t xml:space="preserve"> was configured. Besides, since co-located and synchronized network deployment for both carriers is considered, in theory, NW can activate </w:t>
      </w:r>
      <w:proofErr w:type="spellStart"/>
      <w:r>
        <w:t>SCell</w:t>
      </w:r>
      <w:proofErr w:type="spellEnd"/>
      <w:r>
        <w:t xml:space="preserve"> with short delay without using SSB of the to-be-activated </w:t>
      </w:r>
      <w:proofErr w:type="spellStart"/>
      <w:r>
        <w:t>SCell</w:t>
      </w:r>
      <w:proofErr w:type="spellEnd"/>
      <w:r>
        <w:t xml:space="preserve"> since it can be sure the actual receiving time difference from UE perspective of the Cells won’t be larger than CP. In this sense, </w:t>
      </w:r>
    </w:p>
    <w:p w14:paraId="14E94701" w14:textId="77777777" w:rsidR="002F61AD" w:rsidRPr="00687E1B" w:rsidRDefault="002F61AD" w:rsidP="002F61AD">
      <w:pPr>
        <w:spacing w:beforeLines="50" w:before="120" w:afterLines="50" w:after="120" w:line="300" w:lineRule="auto"/>
        <w:rPr>
          <w:b/>
          <w:bCs/>
        </w:rPr>
      </w:pPr>
      <w:r w:rsidRPr="0040385E">
        <w:rPr>
          <w:rFonts w:hint="eastAsia"/>
          <w:b/>
          <w:bCs/>
        </w:rPr>
        <w:lastRenderedPageBreak/>
        <w:t>P</w:t>
      </w:r>
      <w:r w:rsidRPr="0040385E">
        <w:rPr>
          <w:b/>
          <w:bCs/>
        </w:rPr>
        <w:t>rop</w:t>
      </w:r>
      <w:r>
        <w:rPr>
          <w:b/>
          <w:bCs/>
        </w:rPr>
        <w:t>o</w:t>
      </w:r>
      <w:r w:rsidRPr="0040385E">
        <w:rPr>
          <w:b/>
          <w:bCs/>
        </w:rPr>
        <w:t>sal 4:</w:t>
      </w:r>
      <w:r>
        <w:rPr>
          <w:b/>
          <w:bCs/>
        </w:rPr>
        <w:t xml:space="preserve"> RAN4 to discuss whether </w:t>
      </w:r>
      <w:r w:rsidRPr="00064799">
        <w:rPr>
          <w:b/>
          <w:bCs/>
        </w:rPr>
        <w:t xml:space="preserve">SSB-less </w:t>
      </w:r>
      <w:proofErr w:type="spellStart"/>
      <w:r w:rsidRPr="00064799">
        <w:rPr>
          <w:b/>
          <w:bCs/>
        </w:rPr>
        <w:t>SCell</w:t>
      </w:r>
      <w:proofErr w:type="spellEnd"/>
      <w:r w:rsidRPr="00064799">
        <w:rPr>
          <w:b/>
          <w:bCs/>
        </w:rPr>
        <w:t xml:space="preserve"> activation delay requirement can be applied to LB CA switching scenario</w:t>
      </w:r>
    </w:p>
    <w:p w14:paraId="54559FAB" w14:textId="399A0C0B" w:rsidR="002F61AD" w:rsidRDefault="002F61AD" w:rsidP="002F61AD">
      <w:pPr>
        <w:pStyle w:val="1"/>
        <w:rPr>
          <w:lang w:eastAsia="ja-JP"/>
        </w:rPr>
      </w:pPr>
      <w:r>
        <w:rPr>
          <w:rFonts w:eastAsia="Malgun Gothic"/>
          <w:lang w:eastAsia="ko-KR"/>
        </w:rPr>
        <w:t>4</w:t>
      </w:r>
      <w:r w:rsidR="0067483C">
        <w:rPr>
          <w:rFonts w:eastAsia="Malgun Gothic"/>
          <w:lang w:eastAsia="ko-KR"/>
        </w:rPr>
        <w:t xml:space="preserve"> </w:t>
      </w:r>
      <w:r>
        <w:rPr>
          <w:rFonts w:eastAsia="Malgun Gothic" w:hint="eastAsia"/>
          <w:lang w:eastAsia="ko-KR"/>
        </w:rPr>
        <w:t>Conclusion</w:t>
      </w:r>
    </w:p>
    <w:p w14:paraId="73DB46B3" w14:textId="77777777" w:rsidR="002F61AD" w:rsidRDefault="002F61AD" w:rsidP="002F61AD">
      <w:pPr>
        <w:jc w:val="left"/>
      </w:pPr>
      <w:r>
        <w:rPr>
          <w:rFonts w:eastAsia="Malgun Gothic"/>
          <w:lang w:eastAsia="ko-KR"/>
        </w:rPr>
        <w:t xml:space="preserve">In this contribution, we provide our initial views focusing on </w:t>
      </w:r>
      <w:r w:rsidRPr="00AE202C">
        <w:rPr>
          <w:rFonts w:eastAsia="Malgun Gothic"/>
          <w:lang w:eastAsia="ko-KR"/>
        </w:rPr>
        <w:t>RRM requirements for LB CA switching</w:t>
      </w:r>
      <w:r>
        <w:rPr>
          <w:rFonts w:eastAsia="Malgun Gothic"/>
          <w:lang w:eastAsia="ko-KR"/>
        </w:rPr>
        <w:t>.  F</w:t>
      </w:r>
      <w:r w:rsidRPr="004D33B8">
        <w:t>ollowing observations and proposal</w:t>
      </w:r>
      <w:r>
        <w:t>s</w:t>
      </w:r>
      <w:r w:rsidRPr="004D33B8">
        <w:t xml:space="preserve"> were derived.</w:t>
      </w:r>
    </w:p>
    <w:p w14:paraId="3E342A3A" w14:textId="77777777" w:rsidR="002F61AD" w:rsidRPr="00C706A4" w:rsidRDefault="002F61AD" w:rsidP="002F61AD">
      <w:pPr>
        <w:spacing w:beforeLines="50" w:before="120" w:afterLines="50" w:after="120" w:line="300" w:lineRule="auto"/>
        <w:rPr>
          <w:b/>
          <w:bCs/>
        </w:rPr>
      </w:pPr>
      <w:r w:rsidRPr="00C706A4">
        <w:rPr>
          <w:rFonts w:hint="eastAsia"/>
          <w:b/>
          <w:bCs/>
        </w:rPr>
        <w:t>P</w:t>
      </w:r>
      <w:r w:rsidRPr="00C706A4">
        <w:rPr>
          <w:b/>
          <w:bCs/>
        </w:rPr>
        <w:t xml:space="preserve">roposal 1: </w:t>
      </w:r>
      <w:r>
        <w:rPr>
          <w:b/>
          <w:bCs/>
        </w:rPr>
        <w:t>At least t</w:t>
      </w:r>
      <w:r w:rsidRPr="00C706A4">
        <w:rPr>
          <w:b/>
          <w:bCs/>
        </w:rPr>
        <w:t>he following requirements discussed in Tx switching can also be focused on in LB CA switching</w:t>
      </w:r>
    </w:p>
    <w:p w14:paraId="7244CDCE" w14:textId="77777777" w:rsidR="002F61AD" w:rsidRPr="00C706A4" w:rsidRDefault="002F61AD" w:rsidP="00477F37">
      <w:pPr>
        <w:pStyle w:val="a4"/>
        <w:numPr>
          <w:ilvl w:val="0"/>
          <w:numId w:val="4"/>
        </w:numPr>
        <w:spacing w:beforeLines="50" w:before="120" w:afterLines="50" w:after="120" w:line="300" w:lineRule="auto"/>
        <w:ind w:firstLineChars="0"/>
        <w:jc w:val="both"/>
        <w:rPr>
          <w:rFonts w:eastAsiaTheme="minorEastAsia"/>
          <w:b/>
          <w:bCs/>
          <w:lang w:eastAsia="zh-CN"/>
        </w:rPr>
      </w:pPr>
      <w:r w:rsidRPr="00C706A4">
        <w:rPr>
          <w:rFonts w:eastAsiaTheme="minorEastAsia"/>
          <w:b/>
          <w:bCs/>
          <w:lang w:eastAsia="zh-CN"/>
        </w:rPr>
        <w:t>From RF requirement perspective: Switching period; New UE capabilities and RRC signalling related to switching period; Applicability of interruption</w:t>
      </w:r>
    </w:p>
    <w:p w14:paraId="549856C3" w14:textId="77777777" w:rsidR="002F61AD" w:rsidRPr="00C706A4" w:rsidRDefault="002F61AD" w:rsidP="00477F37">
      <w:pPr>
        <w:pStyle w:val="a4"/>
        <w:numPr>
          <w:ilvl w:val="0"/>
          <w:numId w:val="4"/>
        </w:numPr>
        <w:spacing w:beforeLines="50" w:before="120" w:afterLines="50" w:after="120" w:line="300" w:lineRule="auto"/>
        <w:ind w:firstLineChars="0"/>
        <w:jc w:val="both"/>
        <w:rPr>
          <w:rFonts w:eastAsiaTheme="minorEastAsia"/>
          <w:b/>
          <w:bCs/>
          <w:lang w:eastAsia="zh-CN"/>
        </w:rPr>
      </w:pPr>
      <w:r w:rsidRPr="00C706A4">
        <w:rPr>
          <w:rFonts w:eastAsiaTheme="minorEastAsia"/>
          <w:b/>
          <w:bCs/>
          <w:lang w:eastAsia="zh-CN"/>
        </w:rPr>
        <w:t xml:space="preserve">From </w:t>
      </w:r>
      <w:r>
        <w:rPr>
          <w:rFonts w:eastAsiaTheme="minorEastAsia"/>
          <w:b/>
          <w:bCs/>
          <w:lang w:eastAsia="zh-CN"/>
        </w:rPr>
        <w:t>RRM</w:t>
      </w:r>
      <w:r w:rsidRPr="00C706A4">
        <w:rPr>
          <w:rFonts w:eastAsiaTheme="minorEastAsia"/>
          <w:b/>
          <w:bCs/>
          <w:lang w:eastAsia="zh-CN"/>
        </w:rPr>
        <w:t xml:space="preserve"> requirement perspective:  Interruption requirements due to switching; Capabilities for UEs with and without interruption</w:t>
      </w:r>
    </w:p>
    <w:p w14:paraId="73456BA6" w14:textId="77777777" w:rsidR="002F61AD" w:rsidRPr="00B91AF6" w:rsidRDefault="002F61AD" w:rsidP="002F61AD">
      <w:pPr>
        <w:spacing w:beforeLines="50" w:before="120" w:afterLines="50" w:after="120" w:line="300" w:lineRule="auto"/>
        <w:rPr>
          <w:b/>
          <w:bCs/>
        </w:rPr>
      </w:pPr>
      <w:r w:rsidRPr="00B91AF6">
        <w:rPr>
          <w:rFonts w:hint="eastAsia"/>
          <w:b/>
          <w:bCs/>
        </w:rPr>
        <w:t>P</w:t>
      </w:r>
      <w:r w:rsidRPr="00B91AF6">
        <w:rPr>
          <w:b/>
          <w:bCs/>
        </w:rPr>
        <w:t>roposal 2: It is necessary to discuss interruption requirements under different switching pattern</w:t>
      </w:r>
    </w:p>
    <w:p w14:paraId="493FC653" w14:textId="77777777" w:rsidR="002F61AD" w:rsidRPr="00AF07AE" w:rsidRDefault="002F61AD" w:rsidP="002F61AD">
      <w:pPr>
        <w:spacing w:beforeLines="50" w:before="120" w:afterLines="50" w:after="120" w:line="300" w:lineRule="auto"/>
        <w:rPr>
          <w:b/>
          <w:bCs/>
        </w:rPr>
      </w:pPr>
      <w:r>
        <w:rPr>
          <w:rFonts w:hint="eastAsia"/>
          <w:b/>
          <w:bCs/>
        </w:rPr>
        <w:t>P</w:t>
      </w:r>
      <w:r>
        <w:rPr>
          <w:b/>
          <w:bCs/>
        </w:rPr>
        <w:t>roposal 3: RAN4 to define RRC based switching delay requirements between two LB carriers</w:t>
      </w:r>
    </w:p>
    <w:p w14:paraId="2EA84448" w14:textId="77777777" w:rsidR="002F61AD" w:rsidRPr="00B91AF6" w:rsidRDefault="002F61AD" w:rsidP="002F61AD">
      <w:pPr>
        <w:spacing w:beforeLines="50" w:before="120" w:afterLines="50" w:after="120" w:line="300" w:lineRule="auto"/>
        <w:rPr>
          <w:b/>
          <w:bCs/>
        </w:rPr>
      </w:pPr>
      <w:r w:rsidRPr="0040385E">
        <w:rPr>
          <w:rFonts w:hint="eastAsia"/>
          <w:b/>
          <w:bCs/>
        </w:rPr>
        <w:t>P</w:t>
      </w:r>
      <w:r w:rsidRPr="0040385E">
        <w:rPr>
          <w:b/>
          <w:bCs/>
        </w:rPr>
        <w:t>rop</w:t>
      </w:r>
      <w:r>
        <w:rPr>
          <w:b/>
          <w:bCs/>
        </w:rPr>
        <w:t>o</w:t>
      </w:r>
      <w:r w:rsidRPr="0040385E">
        <w:rPr>
          <w:b/>
          <w:bCs/>
        </w:rPr>
        <w:t>sal 4:</w:t>
      </w:r>
      <w:r>
        <w:rPr>
          <w:b/>
          <w:bCs/>
        </w:rPr>
        <w:t xml:space="preserve"> RAN4 to discuss whether </w:t>
      </w:r>
      <w:r w:rsidRPr="00064799">
        <w:rPr>
          <w:b/>
          <w:bCs/>
        </w:rPr>
        <w:t xml:space="preserve">SSB-less </w:t>
      </w:r>
      <w:proofErr w:type="spellStart"/>
      <w:r w:rsidRPr="00064799">
        <w:rPr>
          <w:b/>
          <w:bCs/>
        </w:rPr>
        <w:t>SCell</w:t>
      </w:r>
      <w:proofErr w:type="spellEnd"/>
      <w:r w:rsidRPr="00064799">
        <w:rPr>
          <w:b/>
          <w:bCs/>
        </w:rPr>
        <w:t xml:space="preserve"> activation delay requirement can be applied to LB CA switching scenario</w:t>
      </w:r>
    </w:p>
    <w:p w14:paraId="085047BD" w14:textId="77777777" w:rsidR="002F61AD" w:rsidRDefault="002F61AD" w:rsidP="002F61AD">
      <w:pPr>
        <w:pStyle w:val="1"/>
        <w:rPr>
          <w:lang w:val="en-US" w:eastAsia="ja-JP"/>
        </w:rPr>
      </w:pPr>
      <w:r>
        <w:rPr>
          <w:lang w:val="en-US" w:eastAsia="ja-JP"/>
        </w:rPr>
        <w:t>5 Reference</w:t>
      </w:r>
    </w:p>
    <w:p w14:paraId="08199FD6" w14:textId="0ADCDF60" w:rsidR="002748A9" w:rsidRPr="009B2008" w:rsidRDefault="002F61AD" w:rsidP="002F61AD">
      <w:pPr>
        <w:rPr>
          <w:lang w:val="sv-SE"/>
        </w:rPr>
      </w:pPr>
      <w:r w:rsidRPr="005D18BC">
        <w:t xml:space="preserve">[1] </w:t>
      </w:r>
      <w:r w:rsidRPr="005D18BC">
        <w:tab/>
      </w:r>
      <w:r>
        <w:t>RP-</w:t>
      </w:r>
      <w:r w:rsidRPr="005E5CF0">
        <w:t>2</w:t>
      </w:r>
      <w:r>
        <w:t>43317</w:t>
      </w:r>
      <w:r w:rsidRPr="005E5CF0">
        <w:t xml:space="preserve">, </w:t>
      </w:r>
      <w:r w:rsidRPr="001D0CD7">
        <w:t>New WID on low band carrier aggregation via switching</w:t>
      </w:r>
      <w:r w:rsidRPr="005E5CF0">
        <w:t>,</w:t>
      </w:r>
      <w:r w:rsidRPr="005D18BC">
        <w:t xml:space="preserve"> RAN#</w:t>
      </w:r>
      <w:r>
        <w:t>106</w:t>
      </w:r>
    </w:p>
    <w:p w14:paraId="5A158059" w14:textId="77777777" w:rsidR="0089485B" w:rsidRPr="002748A9" w:rsidRDefault="0089485B">
      <w:pPr>
        <w:rPr>
          <w:lang w:val="sv-SE"/>
        </w:rPr>
      </w:pPr>
    </w:p>
    <w:sectPr w:rsidR="0089485B" w:rsidRPr="002748A9" w:rsidSect="00954EA1">
      <w:footnotePr>
        <w:numRestart w:val="eachSect"/>
      </w:footnotePr>
      <w:pgSz w:w="11907" w:h="16840" w:code="9"/>
      <w:pgMar w:top="1134" w:right="1134" w:bottom="1418"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AD0D2B" w14:textId="77777777" w:rsidR="00477F37" w:rsidRDefault="00477F37" w:rsidP="006A2A96">
      <w:r>
        <w:separator/>
      </w:r>
    </w:p>
  </w:endnote>
  <w:endnote w:type="continuationSeparator" w:id="0">
    <w:p w14:paraId="40B73B32" w14:textId="77777777" w:rsidR="00477F37" w:rsidRDefault="00477F37" w:rsidP="006A2A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670037" w14:textId="77777777" w:rsidR="00477F37" w:rsidRDefault="00477F37" w:rsidP="006A2A96">
      <w:r>
        <w:separator/>
      </w:r>
    </w:p>
  </w:footnote>
  <w:footnote w:type="continuationSeparator" w:id="0">
    <w:p w14:paraId="2C27C71B" w14:textId="77777777" w:rsidR="00477F37" w:rsidRDefault="00477F37" w:rsidP="006A2A9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69245A"/>
    <w:multiLevelType w:val="hybridMultilevel"/>
    <w:tmpl w:val="2D58E7F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53B01C2"/>
    <w:multiLevelType w:val="hybridMultilevel"/>
    <w:tmpl w:val="C1F2F162"/>
    <w:lvl w:ilvl="0" w:tplc="E0DA989A">
      <w:numFmt w:val="decimal"/>
      <w:lvlText w:val="%1"/>
      <w:lvlJc w:val="left"/>
      <w:pPr>
        <w:ind w:left="360" w:hanging="360"/>
      </w:pPr>
      <w:rPr>
        <w:rFonts w:hint="default"/>
        <w:color w:val="00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64DC0EA1"/>
    <w:multiLevelType w:val="hybridMultilevel"/>
    <w:tmpl w:val="654EF3F4"/>
    <w:lvl w:ilvl="0" w:tplc="C5DC4098">
      <w:start w:val="1"/>
      <w:numFmt w:val="upperLetter"/>
      <w:lvlText w:val="%1."/>
      <w:lvlJc w:val="left"/>
      <w:pPr>
        <w:ind w:left="405" w:hanging="360"/>
      </w:pPr>
      <w:rPr>
        <w:rFonts w:hint="default"/>
      </w:rPr>
    </w:lvl>
    <w:lvl w:ilvl="1" w:tplc="04090019" w:tentative="1">
      <w:start w:val="1"/>
      <w:numFmt w:val="lowerLetter"/>
      <w:lvlText w:val="%2)"/>
      <w:lvlJc w:val="left"/>
      <w:pPr>
        <w:ind w:left="885" w:hanging="420"/>
      </w:pPr>
    </w:lvl>
    <w:lvl w:ilvl="2" w:tplc="0409001B">
      <w:start w:val="1"/>
      <w:numFmt w:val="lowerRoman"/>
      <w:lvlText w:val="%3."/>
      <w:lvlJc w:val="right"/>
      <w:pPr>
        <w:ind w:left="1305" w:hanging="420"/>
      </w:pPr>
    </w:lvl>
    <w:lvl w:ilvl="3" w:tplc="0409000F">
      <w:start w:val="1"/>
      <w:numFmt w:val="decimal"/>
      <w:lvlText w:val="%4."/>
      <w:lvlJc w:val="left"/>
      <w:pPr>
        <w:ind w:left="1725" w:hanging="420"/>
      </w:pPr>
    </w:lvl>
    <w:lvl w:ilvl="4" w:tplc="04090019" w:tentative="1">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3" w15:restartNumberingAfterBreak="0">
    <w:nsid w:val="6B351802"/>
    <w:multiLevelType w:val="hybridMultilevel"/>
    <w:tmpl w:val="7A801FC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5"/>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zh-CN" w:vendorID="64" w:dllVersion="5" w:nlCheck="1" w:checkStyle="1"/>
  <w:activeWritingStyle w:appName="MSWord" w:lang="en-CA" w:vendorID="64" w:dllVersion="6" w:nlCheck="1" w:checkStyle="1"/>
  <w:activeWritingStyle w:appName="MSWord" w:lang="en-US" w:vendorID="64" w:dllVersion="4096" w:nlCheck="1" w:checkStyle="0"/>
  <w:activeWritingStyle w:appName="MSWord" w:lang="en-GB" w:vendorID="64" w:dllVersion="4096" w:nlCheck="1" w:checkStyle="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48A9"/>
    <w:rsid w:val="00000A80"/>
    <w:rsid w:val="00001492"/>
    <w:rsid w:val="00001846"/>
    <w:rsid w:val="000036C8"/>
    <w:rsid w:val="0000513F"/>
    <w:rsid w:val="00005368"/>
    <w:rsid w:val="00005473"/>
    <w:rsid w:val="000058EA"/>
    <w:rsid w:val="00005C76"/>
    <w:rsid w:val="00006160"/>
    <w:rsid w:val="00006644"/>
    <w:rsid w:val="00010D69"/>
    <w:rsid w:val="00010E2B"/>
    <w:rsid w:val="000150BB"/>
    <w:rsid w:val="00015209"/>
    <w:rsid w:val="0001565F"/>
    <w:rsid w:val="00016564"/>
    <w:rsid w:val="00016627"/>
    <w:rsid w:val="00020862"/>
    <w:rsid w:val="00021254"/>
    <w:rsid w:val="0002317A"/>
    <w:rsid w:val="00026796"/>
    <w:rsid w:val="00027A70"/>
    <w:rsid w:val="00030623"/>
    <w:rsid w:val="00031C51"/>
    <w:rsid w:val="00033A51"/>
    <w:rsid w:val="00033D44"/>
    <w:rsid w:val="00034AF8"/>
    <w:rsid w:val="00035398"/>
    <w:rsid w:val="00036FB9"/>
    <w:rsid w:val="0003779B"/>
    <w:rsid w:val="00041AB6"/>
    <w:rsid w:val="000429B3"/>
    <w:rsid w:val="000429E5"/>
    <w:rsid w:val="00043EE3"/>
    <w:rsid w:val="0004519D"/>
    <w:rsid w:val="00046FD7"/>
    <w:rsid w:val="00050CAA"/>
    <w:rsid w:val="00051392"/>
    <w:rsid w:val="0005270A"/>
    <w:rsid w:val="00054EC4"/>
    <w:rsid w:val="0005668E"/>
    <w:rsid w:val="000568CB"/>
    <w:rsid w:val="000600AA"/>
    <w:rsid w:val="00060E76"/>
    <w:rsid w:val="00061156"/>
    <w:rsid w:val="0006121D"/>
    <w:rsid w:val="000634C8"/>
    <w:rsid w:val="00065BCF"/>
    <w:rsid w:val="00067F0A"/>
    <w:rsid w:val="000706E3"/>
    <w:rsid w:val="000728F1"/>
    <w:rsid w:val="00072EC9"/>
    <w:rsid w:val="000737C8"/>
    <w:rsid w:val="00073F51"/>
    <w:rsid w:val="00073F57"/>
    <w:rsid w:val="00075C1E"/>
    <w:rsid w:val="0007637A"/>
    <w:rsid w:val="00077C85"/>
    <w:rsid w:val="00080F97"/>
    <w:rsid w:val="000865DD"/>
    <w:rsid w:val="00087421"/>
    <w:rsid w:val="0008751C"/>
    <w:rsid w:val="00087DF7"/>
    <w:rsid w:val="0009053C"/>
    <w:rsid w:val="000932C9"/>
    <w:rsid w:val="00095C3C"/>
    <w:rsid w:val="00097167"/>
    <w:rsid w:val="000A0843"/>
    <w:rsid w:val="000A26F7"/>
    <w:rsid w:val="000A5A49"/>
    <w:rsid w:val="000B0D76"/>
    <w:rsid w:val="000B1774"/>
    <w:rsid w:val="000B18D4"/>
    <w:rsid w:val="000B29FE"/>
    <w:rsid w:val="000B51FC"/>
    <w:rsid w:val="000B643D"/>
    <w:rsid w:val="000B7A07"/>
    <w:rsid w:val="000B7DE7"/>
    <w:rsid w:val="000B7F3F"/>
    <w:rsid w:val="000C0C3A"/>
    <w:rsid w:val="000C2BF9"/>
    <w:rsid w:val="000C40C2"/>
    <w:rsid w:val="000C453C"/>
    <w:rsid w:val="000C5E0D"/>
    <w:rsid w:val="000C64FB"/>
    <w:rsid w:val="000C79B2"/>
    <w:rsid w:val="000D0D1C"/>
    <w:rsid w:val="000D32E0"/>
    <w:rsid w:val="000D4812"/>
    <w:rsid w:val="000D5672"/>
    <w:rsid w:val="000D5A63"/>
    <w:rsid w:val="000D7CEF"/>
    <w:rsid w:val="000E0472"/>
    <w:rsid w:val="000E0E1A"/>
    <w:rsid w:val="000E11B7"/>
    <w:rsid w:val="000E2AAC"/>
    <w:rsid w:val="000E3175"/>
    <w:rsid w:val="000E453A"/>
    <w:rsid w:val="000E47D3"/>
    <w:rsid w:val="000E5CD5"/>
    <w:rsid w:val="000E6B2F"/>
    <w:rsid w:val="000E6BCF"/>
    <w:rsid w:val="000F3719"/>
    <w:rsid w:val="000F44B6"/>
    <w:rsid w:val="000F5D1D"/>
    <w:rsid w:val="000F683D"/>
    <w:rsid w:val="000F6A89"/>
    <w:rsid w:val="00100FB4"/>
    <w:rsid w:val="00102DD1"/>
    <w:rsid w:val="0010432B"/>
    <w:rsid w:val="00104726"/>
    <w:rsid w:val="0010486B"/>
    <w:rsid w:val="00104B18"/>
    <w:rsid w:val="0011056D"/>
    <w:rsid w:val="00112263"/>
    <w:rsid w:val="00114772"/>
    <w:rsid w:val="0011627D"/>
    <w:rsid w:val="0012135F"/>
    <w:rsid w:val="00122F23"/>
    <w:rsid w:val="0012421F"/>
    <w:rsid w:val="00125F2C"/>
    <w:rsid w:val="00126E97"/>
    <w:rsid w:val="001279B0"/>
    <w:rsid w:val="00130D05"/>
    <w:rsid w:val="00131451"/>
    <w:rsid w:val="00133114"/>
    <w:rsid w:val="0013370A"/>
    <w:rsid w:val="0013425E"/>
    <w:rsid w:val="00134616"/>
    <w:rsid w:val="00136CBD"/>
    <w:rsid w:val="00136D6C"/>
    <w:rsid w:val="00140F68"/>
    <w:rsid w:val="00142D58"/>
    <w:rsid w:val="0014485F"/>
    <w:rsid w:val="001458F9"/>
    <w:rsid w:val="00151ABD"/>
    <w:rsid w:val="00152245"/>
    <w:rsid w:val="00152D92"/>
    <w:rsid w:val="001541E6"/>
    <w:rsid w:val="00160643"/>
    <w:rsid w:val="00161215"/>
    <w:rsid w:val="00162166"/>
    <w:rsid w:val="001673D4"/>
    <w:rsid w:val="00170EE2"/>
    <w:rsid w:val="00175066"/>
    <w:rsid w:val="001757E2"/>
    <w:rsid w:val="00175C90"/>
    <w:rsid w:val="00175D02"/>
    <w:rsid w:val="0017679A"/>
    <w:rsid w:val="001773C5"/>
    <w:rsid w:val="00177628"/>
    <w:rsid w:val="001805E4"/>
    <w:rsid w:val="00180F2A"/>
    <w:rsid w:val="00181F1D"/>
    <w:rsid w:val="001856E3"/>
    <w:rsid w:val="00186E46"/>
    <w:rsid w:val="001905BF"/>
    <w:rsid w:val="00190FD8"/>
    <w:rsid w:val="00191A96"/>
    <w:rsid w:val="0019298E"/>
    <w:rsid w:val="00192FE1"/>
    <w:rsid w:val="001934AB"/>
    <w:rsid w:val="001954F8"/>
    <w:rsid w:val="00195EA0"/>
    <w:rsid w:val="00197021"/>
    <w:rsid w:val="001978C8"/>
    <w:rsid w:val="001A4CAA"/>
    <w:rsid w:val="001A52DE"/>
    <w:rsid w:val="001A613B"/>
    <w:rsid w:val="001A724E"/>
    <w:rsid w:val="001B070A"/>
    <w:rsid w:val="001B2E8F"/>
    <w:rsid w:val="001B36D8"/>
    <w:rsid w:val="001B39E4"/>
    <w:rsid w:val="001B7711"/>
    <w:rsid w:val="001C10A2"/>
    <w:rsid w:val="001C1321"/>
    <w:rsid w:val="001C1A3E"/>
    <w:rsid w:val="001C3F4F"/>
    <w:rsid w:val="001C42FD"/>
    <w:rsid w:val="001C52FF"/>
    <w:rsid w:val="001C68CD"/>
    <w:rsid w:val="001D1651"/>
    <w:rsid w:val="001D215C"/>
    <w:rsid w:val="001D39D4"/>
    <w:rsid w:val="001D4D65"/>
    <w:rsid w:val="001D4F68"/>
    <w:rsid w:val="001D5EE7"/>
    <w:rsid w:val="001E0B85"/>
    <w:rsid w:val="001E739F"/>
    <w:rsid w:val="001E78FD"/>
    <w:rsid w:val="001F1178"/>
    <w:rsid w:val="001F21EB"/>
    <w:rsid w:val="001F27D1"/>
    <w:rsid w:val="001F294B"/>
    <w:rsid w:val="00202789"/>
    <w:rsid w:val="00202AD7"/>
    <w:rsid w:val="00203D43"/>
    <w:rsid w:val="00204829"/>
    <w:rsid w:val="00205C34"/>
    <w:rsid w:val="0020650A"/>
    <w:rsid w:val="0021109E"/>
    <w:rsid w:val="00212CC6"/>
    <w:rsid w:val="00214A12"/>
    <w:rsid w:val="00221226"/>
    <w:rsid w:val="00221FE8"/>
    <w:rsid w:val="00222D98"/>
    <w:rsid w:val="00222EF5"/>
    <w:rsid w:val="00224A78"/>
    <w:rsid w:val="002270B9"/>
    <w:rsid w:val="002277A3"/>
    <w:rsid w:val="002278BB"/>
    <w:rsid w:val="00230AD1"/>
    <w:rsid w:val="00232505"/>
    <w:rsid w:val="0023389A"/>
    <w:rsid w:val="002351FF"/>
    <w:rsid w:val="00235202"/>
    <w:rsid w:val="00236124"/>
    <w:rsid w:val="00237555"/>
    <w:rsid w:val="0024041B"/>
    <w:rsid w:val="0024048F"/>
    <w:rsid w:val="002409FF"/>
    <w:rsid w:val="0024656A"/>
    <w:rsid w:val="00247144"/>
    <w:rsid w:val="0025024B"/>
    <w:rsid w:val="00250E92"/>
    <w:rsid w:val="00252DFE"/>
    <w:rsid w:val="00255B41"/>
    <w:rsid w:val="00255C24"/>
    <w:rsid w:val="00256764"/>
    <w:rsid w:val="002577DF"/>
    <w:rsid w:val="00260ED3"/>
    <w:rsid w:val="002624EB"/>
    <w:rsid w:val="00273EE8"/>
    <w:rsid w:val="002745DA"/>
    <w:rsid w:val="002748A9"/>
    <w:rsid w:val="0027728A"/>
    <w:rsid w:val="002819C3"/>
    <w:rsid w:val="00281F27"/>
    <w:rsid w:val="0028497D"/>
    <w:rsid w:val="002859F3"/>
    <w:rsid w:val="00287B2F"/>
    <w:rsid w:val="00287EA2"/>
    <w:rsid w:val="00290CD2"/>
    <w:rsid w:val="002918AB"/>
    <w:rsid w:val="00295C36"/>
    <w:rsid w:val="00295DCC"/>
    <w:rsid w:val="002A170A"/>
    <w:rsid w:val="002A17E5"/>
    <w:rsid w:val="002A3E51"/>
    <w:rsid w:val="002B0599"/>
    <w:rsid w:val="002B3C4E"/>
    <w:rsid w:val="002B45B0"/>
    <w:rsid w:val="002B49A0"/>
    <w:rsid w:val="002B49D6"/>
    <w:rsid w:val="002B4DDD"/>
    <w:rsid w:val="002B6786"/>
    <w:rsid w:val="002B67E4"/>
    <w:rsid w:val="002B6F66"/>
    <w:rsid w:val="002B798C"/>
    <w:rsid w:val="002C0476"/>
    <w:rsid w:val="002C2774"/>
    <w:rsid w:val="002C2AD2"/>
    <w:rsid w:val="002C399D"/>
    <w:rsid w:val="002C52B7"/>
    <w:rsid w:val="002C6B47"/>
    <w:rsid w:val="002C6C5C"/>
    <w:rsid w:val="002D11F2"/>
    <w:rsid w:val="002D208D"/>
    <w:rsid w:val="002D22D5"/>
    <w:rsid w:val="002D2C59"/>
    <w:rsid w:val="002D3499"/>
    <w:rsid w:val="002D6235"/>
    <w:rsid w:val="002D7D4A"/>
    <w:rsid w:val="002D7DAD"/>
    <w:rsid w:val="002E03FD"/>
    <w:rsid w:val="002E11EB"/>
    <w:rsid w:val="002E2EEA"/>
    <w:rsid w:val="002E437C"/>
    <w:rsid w:val="002E7B0F"/>
    <w:rsid w:val="002F2621"/>
    <w:rsid w:val="002F4896"/>
    <w:rsid w:val="002F61AD"/>
    <w:rsid w:val="002F7456"/>
    <w:rsid w:val="00300E4F"/>
    <w:rsid w:val="00300FA2"/>
    <w:rsid w:val="003038DB"/>
    <w:rsid w:val="00306C84"/>
    <w:rsid w:val="00307EFE"/>
    <w:rsid w:val="003105A0"/>
    <w:rsid w:val="00310A5B"/>
    <w:rsid w:val="003118E9"/>
    <w:rsid w:val="00311F7B"/>
    <w:rsid w:val="0031249A"/>
    <w:rsid w:val="00313CC8"/>
    <w:rsid w:val="003145E3"/>
    <w:rsid w:val="003151B0"/>
    <w:rsid w:val="003151F8"/>
    <w:rsid w:val="00317E67"/>
    <w:rsid w:val="00321CD4"/>
    <w:rsid w:val="003223F4"/>
    <w:rsid w:val="00325956"/>
    <w:rsid w:val="00327557"/>
    <w:rsid w:val="003339A6"/>
    <w:rsid w:val="00337F56"/>
    <w:rsid w:val="0034320E"/>
    <w:rsid w:val="003437E9"/>
    <w:rsid w:val="00346853"/>
    <w:rsid w:val="00347783"/>
    <w:rsid w:val="00350180"/>
    <w:rsid w:val="00351548"/>
    <w:rsid w:val="00351F01"/>
    <w:rsid w:val="003527B9"/>
    <w:rsid w:val="00353A77"/>
    <w:rsid w:val="00354340"/>
    <w:rsid w:val="003559D2"/>
    <w:rsid w:val="00360860"/>
    <w:rsid w:val="00360A76"/>
    <w:rsid w:val="00361CEF"/>
    <w:rsid w:val="00362CBF"/>
    <w:rsid w:val="003630E3"/>
    <w:rsid w:val="00364C5F"/>
    <w:rsid w:val="003663A2"/>
    <w:rsid w:val="00370162"/>
    <w:rsid w:val="00371D49"/>
    <w:rsid w:val="00373B23"/>
    <w:rsid w:val="003743C7"/>
    <w:rsid w:val="0037457E"/>
    <w:rsid w:val="00374BE6"/>
    <w:rsid w:val="00377B96"/>
    <w:rsid w:val="00380AF1"/>
    <w:rsid w:val="00380C03"/>
    <w:rsid w:val="0038107B"/>
    <w:rsid w:val="00382871"/>
    <w:rsid w:val="00382FB8"/>
    <w:rsid w:val="0038600F"/>
    <w:rsid w:val="00386DAA"/>
    <w:rsid w:val="00387B99"/>
    <w:rsid w:val="00390AD2"/>
    <w:rsid w:val="00392191"/>
    <w:rsid w:val="003942EC"/>
    <w:rsid w:val="003A06FF"/>
    <w:rsid w:val="003A0E4E"/>
    <w:rsid w:val="003A106E"/>
    <w:rsid w:val="003A267D"/>
    <w:rsid w:val="003A2B12"/>
    <w:rsid w:val="003A354D"/>
    <w:rsid w:val="003A428C"/>
    <w:rsid w:val="003A55CA"/>
    <w:rsid w:val="003A726B"/>
    <w:rsid w:val="003A7CA5"/>
    <w:rsid w:val="003B09C8"/>
    <w:rsid w:val="003B1263"/>
    <w:rsid w:val="003B1266"/>
    <w:rsid w:val="003B1F7E"/>
    <w:rsid w:val="003B3F6D"/>
    <w:rsid w:val="003C1D60"/>
    <w:rsid w:val="003C1FBD"/>
    <w:rsid w:val="003D1D9F"/>
    <w:rsid w:val="003D2338"/>
    <w:rsid w:val="003D2A62"/>
    <w:rsid w:val="003D45C0"/>
    <w:rsid w:val="003E05D6"/>
    <w:rsid w:val="003E1A8D"/>
    <w:rsid w:val="003E404F"/>
    <w:rsid w:val="003E4C86"/>
    <w:rsid w:val="003F139E"/>
    <w:rsid w:val="003F2967"/>
    <w:rsid w:val="003F2B00"/>
    <w:rsid w:val="003F688F"/>
    <w:rsid w:val="003F6917"/>
    <w:rsid w:val="00400349"/>
    <w:rsid w:val="00401AC8"/>
    <w:rsid w:val="00401B25"/>
    <w:rsid w:val="00401DB2"/>
    <w:rsid w:val="00402D5F"/>
    <w:rsid w:val="00406790"/>
    <w:rsid w:val="0042257E"/>
    <w:rsid w:val="00423BC9"/>
    <w:rsid w:val="00424314"/>
    <w:rsid w:val="0042738A"/>
    <w:rsid w:val="00430875"/>
    <w:rsid w:val="00430926"/>
    <w:rsid w:val="00431DA6"/>
    <w:rsid w:val="00432AB9"/>
    <w:rsid w:val="0043312A"/>
    <w:rsid w:val="00433757"/>
    <w:rsid w:val="00433A83"/>
    <w:rsid w:val="0043554C"/>
    <w:rsid w:val="00435AAA"/>
    <w:rsid w:val="00437DE1"/>
    <w:rsid w:val="00440C51"/>
    <w:rsid w:val="00441694"/>
    <w:rsid w:val="00443001"/>
    <w:rsid w:val="004457DA"/>
    <w:rsid w:val="00445BDD"/>
    <w:rsid w:val="00452AD9"/>
    <w:rsid w:val="00457427"/>
    <w:rsid w:val="00457ED2"/>
    <w:rsid w:val="004618A3"/>
    <w:rsid w:val="00461CA0"/>
    <w:rsid w:val="00462A16"/>
    <w:rsid w:val="004636AA"/>
    <w:rsid w:val="0046394D"/>
    <w:rsid w:val="0046752E"/>
    <w:rsid w:val="004678C6"/>
    <w:rsid w:val="004701EC"/>
    <w:rsid w:val="00471C2D"/>
    <w:rsid w:val="00473207"/>
    <w:rsid w:val="004737AC"/>
    <w:rsid w:val="00475A8C"/>
    <w:rsid w:val="004765D3"/>
    <w:rsid w:val="00477337"/>
    <w:rsid w:val="00477F37"/>
    <w:rsid w:val="004813D0"/>
    <w:rsid w:val="00482761"/>
    <w:rsid w:val="00482877"/>
    <w:rsid w:val="00482A8B"/>
    <w:rsid w:val="00483710"/>
    <w:rsid w:val="00483CD3"/>
    <w:rsid w:val="00484583"/>
    <w:rsid w:val="0048577B"/>
    <w:rsid w:val="00487FEF"/>
    <w:rsid w:val="00490A97"/>
    <w:rsid w:val="004919FB"/>
    <w:rsid w:val="0049778A"/>
    <w:rsid w:val="004A39AE"/>
    <w:rsid w:val="004A4098"/>
    <w:rsid w:val="004A45B9"/>
    <w:rsid w:val="004A703B"/>
    <w:rsid w:val="004A75C4"/>
    <w:rsid w:val="004A7A3A"/>
    <w:rsid w:val="004B14B8"/>
    <w:rsid w:val="004B1B9C"/>
    <w:rsid w:val="004B7053"/>
    <w:rsid w:val="004B738D"/>
    <w:rsid w:val="004C20C0"/>
    <w:rsid w:val="004C2A04"/>
    <w:rsid w:val="004C3919"/>
    <w:rsid w:val="004C7041"/>
    <w:rsid w:val="004C7692"/>
    <w:rsid w:val="004D0FEE"/>
    <w:rsid w:val="004D70EE"/>
    <w:rsid w:val="004E30D7"/>
    <w:rsid w:val="004E45AA"/>
    <w:rsid w:val="004E4CF6"/>
    <w:rsid w:val="004E4E7B"/>
    <w:rsid w:val="004E6D77"/>
    <w:rsid w:val="004F3DEE"/>
    <w:rsid w:val="005000B0"/>
    <w:rsid w:val="00500F47"/>
    <w:rsid w:val="005014E3"/>
    <w:rsid w:val="0050222C"/>
    <w:rsid w:val="00503408"/>
    <w:rsid w:val="0050507D"/>
    <w:rsid w:val="00505096"/>
    <w:rsid w:val="005065FD"/>
    <w:rsid w:val="00511100"/>
    <w:rsid w:val="00514731"/>
    <w:rsid w:val="00515278"/>
    <w:rsid w:val="005157A4"/>
    <w:rsid w:val="00517962"/>
    <w:rsid w:val="00521854"/>
    <w:rsid w:val="00522B28"/>
    <w:rsid w:val="0052455C"/>
    <w:rsid w:val="00524AB0"/>
    <w:rsid w:val="0052534A"/>
    <w:rsid w:val="005269C3"/>
    <w:rsid w:val="0053031E"/>
    <w:rsid w:val="00531DE6"/>
    <w:rsid w:val="0053374D"/>
    <w:rsid w:val="005359C9"/>
    <w:rsid w:val="00537997"/>
    <w:rsid w:val="005407D0"/>
    <w:rsid w:val="00540CBF"/>
    <w:rsid w:val="0054208A"/>
    <w:rsid w:val="00542607"/>
    <w:rsid w:val="005429D7"/>
    <w:rsid w:val="005440D7"/>
    <w:rsid w:val="005444EC"/>
    <w:rsid w:val="00545A43"/>
    <w:rsid w:val="0054753A"/>
    <w:rsid w:val="00552622"/>
    <w:rsid w:val="00553AE8"/>
    <w:rsid w:val="005549A2"/>
    <w:rsid w:val="00555283"/>
    <w:rsid w:val="00556452"/>
    <w:rsid w:val="0056000A"/>
    <w:rsid w:val="0056016A"/>
    <w:rsid w:val="00560CAD"/>
    <w:rsid w:val="0056177B"/>
    <w:rsid w:val="00566F28"/>
    <w:rsid w:val="00567A67"/>
    <w:rsid w:val="00570B31"/>
    <w:rsid w:val="00573336"/>
    <w:rsid w:val="00573469"/>
    <w:rsid w:val="00574309"/>
    <w:rsid w:val="0057520D"/>
    <w:rsid w:val="00576DA1"/>
    <w:rsid w:val="00580A3A"/>
    <w:rsid w:val="005812D5"/>
    <w:rsid w:val="00583E38"/>
    <w:rsid w:val="00583ED2"/>
    <w:rsid w:val="00584C12"/>
    <w:rsid w:val="00584E7E"/>
    <w:rsid w:val="00586AC3"/>
    <w:rsid w:val="005929EB"/>
    <w:rsid w:val="00593749"/>
    <w:rsid w:val="00596C74"/>
    <w:rsid w:val="00597F65"/>
    <w:rsid w:val="005A3224"/>
    <w:rsid w:val="005A3BCA"/>
    <w:rsid w:val="005A4251"/>
    <w:rsid w:val="005A4BD0"/>
    <w:rsid w:val="005A5C03"/>
    <w:rsid w:val="005A5DF6"/>
    <w:rsid w:val="005B1335"/>
    <w:rsid w:val="005B1869"/>
    <w:rsid w:val="005B1B52"/>
    <w:rsid w:val="005B24AD"/>
    <w:rsid w:val="005B541B"/>
    <w:rsid w:val="005B6720"/>
    <w:rsid w:val="005C418F"/>
    <w:rsid w:val="005C494F"/>
    <w:rsid w:val="005C7EDA"/>
    <w:rsid w:val="005D3CAC"/>
    <w:rsid w:val="005E256A"/>
    <w:rsid w:val="005E392B"/>
    <w:rsid w:val="005E6C07"/>
    <w:rsid w:val="005E6F07"/>
    <w:rsid w:val="005F04B4"/>
    <w:rsid w:val="005F10BE"/>
    <w:rsid w:val="005F1354"/>
    <w:rsid w:val="005F4D53"/>
    <w:rsid w:val="005F6911"/>
    <w:rsid w:val="00602513"/>
    <w:rsid w:val="006027A8"/>
    <w:rsid w:val="00603259"/>
    <w:rsid w:val="00604597"/>
    <w:rsid w:val="00607378"/>
    <w:rsid w:val="00607FED"/>
    <w:rsid w:val="00612A61"/>
    <w:rsid w:val="0061383A"/>
    <w:rsid w:val="00614C7D"/>
    <w:rsid w:val="006175C4"/>
    <w:rsid w:val="006177C0"/>
    <w:rsid w:val="00617C95"/>
    <w:rsid w:val="006220AA"/>
    <w:rsid w:val="006226E9"/>
    <w:rsid w:val="006231A0"/>
    <w:rsid w:val="00623FE6"/>
    <w:rsid w:val="006269B5"/>
    <w:rsid w:val="00627CD9"/>
    <w:rsid w:val="00630062"/>
    <w:rsid w:val="00630192"/>
    <w:rsid w:val="0063028D"/>
    <w:rsid w:val="0063445C"/>
    <w:rsid w:val="00634A3A"/>
    <w:rsid w:val="00635DC0"/>
    <w:rsid w:val="00636EE9"/>
    <w:rsid w:val="00643BB4"/>
    <w:rsid w:val="006443E1"/>
    <w:rsid w:val="00645D57"/>
    <w:rsid w:val="00650613"/>
    <w:rsid w:val="00654A04"/>
    <w:rsid w:val="00654BF7"/>
    <w:rsid w:val="00654F57"/>
    <w:rsid w:val="00655B73"/>
    <w:rsid w:val="006570D2"/>
    <w:rsid w:val="00657CA7"/>
    <w:rsid w:val="006619B6"/>
    <w:rsid w:val="00665739"/>
    <w:rsid w:val="00665BF3"/>
    <w:rsid w:val="0066672D"/>
    <w:rsid w:val="00667C3D"/>
    <w:rsid w:val="006711D9"/>
    <w:rsid w:val="00673642"/>
    <w:rsid w:val="0067483C"/>
    <w:rsid w:val="00675E08"/>
    <w:rsid w:val="00685E6B"/>
    <w:rsid w:val="006936BC"/>
    <w:rsid w:val="006950B6"/>
    <w:rsid w:val="00695334"/>
    <w:rsid w:val="00695D9F"/>
    <w:rsid w:val="006964B6"/>
    <w:rsid w:val="0069672E"/>
    <w:rsid w:val="006A0B87"/>
    <w:rsid w:val="006A1CA0"/>
    <w:rsid w:val="006A2388"/>
    <w:rsid w:val="006A2A96"/>
    <w:rsid w:val="006A5877"/>
    <w:rsid w:val="006A5F41"/>
    <w:rsid w:val="006B15C9"/>
    <w:rsid w:val="006B1A21"/>
    <w:rsid w:val="006B32AF"/>
    <w:rsid w:val="006B6099"/>
    <w:rsid w:val="006B7E27"/>
    <w:rsid w:val="006B7FB3"/>
    <w:rsid w:val="006C05F4"/>
    <w:rsid w:val="006C256A"/>
    <w:rsid w:val="006C36E9"/>
    <w:rsid w:val="006C4397"/>
    <w:rsid w:val="006C54A8"/>
    <w:rsid w:val="006C72CF"/>
    <w:rsid w:val="006C7EA5"/>
    <w:rsid w:val="006D073B"/>
    <w:rsid w:val="006D0D16"/>
    <w:rsid w:val="006D1096"/>
    <w:rsid w:val="006D6831"/>
    <w:rsid w:val="006D6A45"/>
    <w:rsid w:val="006E1EFD"/>
    <w:rsid w:val="006E48BE"/>
    <w:rsid w:val="006E6E93"/>
    <w:rsid w:val="006F1A34"/>
    <w:rsid w:val="006F241B"/>
    <w:rsid w:val="006F2554"/>
    <w:rsid w:val="006F289A"/>
    <w:rsid w:val="006F30F4"/>
    <w:rsid w:val="006F46C6"/>
    <w:rsid w:val="006F5401"/>
    <w:rsid w:val="0070211E"/>
    <w:rsid w:val="007037FB"/>
    <w:rsid w:val="00710BD1"/>
    <w:rsid w:val="007111C5"/>
    <w:rsid w:val="00716673"/>
    <w:rsid w:val="007169CD"/>
    <w:rsid w:val="00716ADA"/>
    <w:rsid w:val="00717C59"/>
    <w:rsid w:val="0072115B"/>
    <w:rsid w:val="00721559"/>
    <w:rsid w:val="00724588"/>
    <w:rsid w:val="007246F6"/>
    <w:rsid w:val="0072484F"/>
    <w:rsid w:val="00727D27"/>
    <w:rsid w:val="00730464"/>
    <w:rsid w:val="00731423"/>
    <w:rsid w:val="00732241"/>
    <w:rsid w:val="00733688"/>
    <w:rsid w:val="0073513C"/>
    <w:rsid w:val="007363FD"/>
    <w:rsid w:val="00737AEE"/>
    <w:rsid w:val="00737FC0"/>
    <w:rsid w:val="00740467"/>
    <w:rsid w:val="00741BCE"/>
    <w:rsid w:val="007422B9"/>
    <w:rsid w:val="00742BFD"/>
    <w:rsid w:val="00742CE0"/>
    <w:rsid w:val="007439C7"/>
    <w:rsid w:val="00745AC9"/>
    <w:rsid w:val="007462CB"/>
    <w:rsid w:val="007477CA"/>
    <w:rsid w:val="0075055A"/>
    <w:rsid w:val="00751CFE"/>
    <w:rsid w:val="00756717"/>
    <w:rsid w:val="00757E37"/>
    <w:rsid w:val="00760FD1"/>
    <w:rsid w:val="0076278C"/>
    <w:rsid w:val="00762AD8"/>
    <w:rsid w:val="00762C5D"/>
    <w:rsid w:val="007636B1"/>
    <w:rsid w:val="00763A04"/>
    <w:rsid w:val="00763EAD"/>
    <w:rsid w:val="007644AE"/>
    <w:rsid w:val="00765D7D"/>
    <w:rsid w:val="00766CC9"/>
    <w:rsid w:val="00767847"/>
    <w:rsid w:val="0077086C"/>
    <w:rsid w:val="0077165F"/>
    <w:rsid w:val="00774055"/>
    <w:rsid w:val="00781CD7"/>
    <w:rsid w:val="00781CE0"/>
    <w:rsid w:val="007821BE"/>
    <w:rsid w:val="007828ED"/>
    <w:rsid w:val="0078578B"/>
    <w:rsid w:val="00786B98"/>
    <w:rsid w:val="00787181"/>
    <w:rsid w:val="00792E08"/>
    <w:rsid w:val="007959F3"/>
    <w:rsid w:val="00796B4A"/>
    <w:rsid w:val="00797A13"/>
    <w:rsid w:val="007A069A"/>
    <w:rsid w:val="007A09C1"/>
    <w:rsid w:val="007A1789"/>
    <w:rsid w:val="007A35FF"/>
    <w:rsid w:val="007A40E2"/>
    <w:rsid w:val="007B75EF"/>
    <w:rsid w:val="007B7644"/>
    <w:rsid w:val="007C0BAB"/>
    <w:rsid w:val="007C2F35"/>
    <w:rsid w:val="007C2FC3"/>
    <w:rsid w:val="007C3773"/>
    <w:rsid w:val="007C6066"/>
    <w:rsid w:val="007D2539"/>
    <w:rsid w:val="007D33C4"/>
    <w:rsid w:val="007D5A32"/>
    <w:rsid w:val="007D5D1D"/>
    <w:rsid w:val="007D6648"/>
    <w:rsid w:val="007E0056"/>
    <w:rsid w:val="007E0167"/>
    <w:rsid w:val="007E0205"/>
    <w:rsid w:val="007E0F5F"/>
    <w:rsid w:val="007E1081"/>
    <w:rsid w:val="007E3FB0"/>
    <w:rsid w:val="007E5707"/>
    <w:rsid w:val="007E6FE6"/>
    <w:rsid w:val="007E79F7"/>
    <w:rsid w:val="007F02D2"/>
    <w:rsid w:val="007F0BF3"/>
    <w:rsid w:val="007F1330"/>
    <w:rsid w:val="007F2334"/>
    <w:rsid w:val="007F3055"/>
    <w:rsid w:val="007F3380"/>
    <w:rsid w:val="007F34E6"/>
    <w:rsid w:val="007F3D63"/>
    <w:rsid w:val="007F532F"/>
    <w:rsid w:val="007F62A1"/>
    <w:rsid w:val="00800042"/>
    <w:rsid w:val="00801905"/>
    <w:rsid w:val="00802305"/>
    <w:rsid w:val="0080279C"/>
    <w:rsid w:val="00802C45"/>
    <w:rsid w:val="008040DA"/>
    <w:rsid w:val="008043BE"/>
    <w:rsid w:val="008060B9"/>
    <w:rsid w:val="00810333"/>
    <w:rsid w:val="00810959"/>
    <w:rsid w:val="00812E0F"/>
    <w:rsid w:val="00814858"/>
    <w:rsid w:val="008167F5"/>
    <w:rsid w:val="00817924"/>
    <w:rsid w:val="008258C6"/>
    <w:rsid w:val="00827636"/>
    <w:rsid w:val="00830B57"/>
    <w:rsid w:val="00832150"/>
    <w:rsid w:val="008331A7"/>
    <w:rsid w:val="008351EC"/>
    <w:rsid w:val="00837A6B"/>
    <w:rsid w:val="00840CE7"/>
    <w:rsid w:val="00843138"/>
    <w:rsid w:val="008432E5"/>
    <w:rsid w:val="00846CE4"/>
    <w:rsid w:val="00846D9B"/>
    <w:rsid w:val="008472CB"/>
    <w:rsid w:val="008475C7"/>
    <w:rsid w:val="0085054A"/>
    <w:rsid w:val="00851D49"/>
    <w:rsid w:val="008520CA"/>
    <w:rsid w:val="008533B4"/>
    <w:rsid w:val="0085683D"/>
    <w:rsid w:val="00856956"/>
    <w:rsid w:val="00856E66"/>
    <w:rsid w:val="00857D9E"/>
    <w:rsid w:val="0086046C"/>
    <w:rsid w:val="00863131"/>
    <w:rsid w:val="008637F3"/>
    <w:rsid w:val="00864DD9"/>
    <w:rsid w:val="0087396C"/>
    <w:rsid w:val="0087486D"/>
    <w:rsid w:val="00880594"/>
    <w:rsid w:val="00881051"/>
    <w:rsid w:val="008817EC"/>
    <w:rsid w:val="00882A0A"/>
    <w:rsid w:val="00884EF6"/>
    <w:rsid w:val="0088610E"/>
    <w:rsid w:val="00891B8F"/>
    <w:rsid w:val="00892789"/>
    <w:rsid w:val="00892891"/>
    <w:rsid w:val="00893DDD"/>
    <w:rsid w:val="0089485B"/>
    <w:rsid w:val="008956DD"/>
    <w:rsid w:val="00895C1B"/>
    <w:rsid w:val="008A4AC7"/>
    <w:rsid w:val="008A58E3"/>
    <w:rsid w:val="008A6E18"/>
    <w:rsid w:val="008B70E8"/>
    <w:rsid w:val="008C243F"/>
    <w:rsid w:val="008C2E5C"/>
    <w:rsid w:val="008C5033"/>
    <w:rsid w:val="008C6F0E"/>
    <w:rsid w:val="008D002A"/>
    <w:rsid w:val="008D0378"/>
    <w:rsid w:val="008D1587"/>
    <w:rsid w:val="008D196D"/>
    <w:rsid w:val="008D2A2A"/>
    <w:rsid w:val="008D2E99"/>
    <w:rsid w:val="008D7ADD"/>
    <w:rsid w:val="008E0C47"/>
    <w:rsid w:val="008E12B7"/>
    <w:rsid w:val="008E6409"/>
    <w:rsid w:val="008F15DA"/>
    <w:rsid w:val="008F4F7D"/>
    <w:rsid w:val="009000F7"/>
    <w:rsid w:val="00900409"/>
    <w:rsid w:val="00901944"/>
    <w:rsid w:val="00907A64"/>
    <w:rsid w:val="009116F1"/>
    <w:rsid w:val="009118D0"/>
    <w:rsid w:val="00911B21"/>
    <w:rsid w:val="009120C4"/>
    <w:rsid w:val="00912376"/>
    <w:rsid w:val="00912D91"/>
    <w:rsid w:val="009135D7"/>
    <w:rsid w:val="00917D33"/>
    <w:rsid w:val="00921FAB"/>
    <w:rsid w:val="009232FE"/>
    <w:rsid w:val="00924129"/>
    <w:rsid w:val="0092470F"/>
    <w:rsid w:val="00924C32"/>
    <w:rsid w:val="00924E6E"/>
    <w:rsid w:val="009252F1"/>
    <w:rsid w:val="0092554B"/>
    <w:rsid w:val="009275CF"/>
    <w:rsid w:val="009317CA"/>
    <w:rsid w:val="00933072"/>
    <w:rsid w:val="00933D36"/>
    <w:rsid w:val="00936490"/>
    <w:rsid w:val="00937BC2"/>
    <w:rsid w:val="0094050B"/>
    <w:rsid w:val="0094383B"/>
    <w:rsid w:val="00944427"/>
    <w:rsid w:val="0094452D"/>
    <w:rsid w:val="00945333"/>
    <w:rsid w:val="00947F81"/>
    <w:rsid w:val="00952928"/>
    <w:rsid w:val="00953818"/>
    <w:rsid w:val="00954EA1"/>
    <w:rsid w:val="0095527C"/>
    <w:rsid w:val="00957297"/>
    <w:rsid w:val="00957936"/>
    <w:rsid w:val="0096160D"/>
    <w:rsid w:val="00961DBA"/>
    <w:rsid w:val="009620AE"/>
    <w:rsid w:val="00963C6F"/>
    <w:rsid w:val="009642CC"/>
    <w:rsid w:val="009674AD"/>
    <w:rsid w:val="00967F68"/>
    <w:rsid w:val="009721BE"/>
    <w:rsid w:val="00973655"/>
    <w:rsid w:val="009808D7"/>
    <w:rsid w:val="00980D17"/>
    <w:rsid w:val="009830CB"/>
    <w:rsid w:val="00983CA9"/>
    <w:rsid w:val="0098450D"/>
    <w:rsid w:val="009901F2"/>
    <w:rsid w:val="009908AD"/>
    <w:rsid w:val="0099339C"/>
    <w:rsid w:val="0099576F"/>
    <w:rsid w:val="009A0F91"/>
    <w:rsid w:val="009A344C"/>
    <w:rsid w:val="009A3690"/>
    <w:rsid w:val="009A5590"/>
    <w:rsid w:val="009A7CEB"/>
    <w:rsid w:val="009B081D"/>
    <w:rsid w:val="009B2008"/>
    <w:rsid w:val="009B381A"/>
    <w:rsid w:val="009B3D29"/>
    <w:rsid w:val="009C03FD"/>
    <w:rsid w:val="009C2103"/>
    <w:rsid w:val="009C2D18"/>
    <w:rsid w:val="009C2E2A"/>
    <w:rsid w:val="009C4BA4"/>
    <w:rsid w:val="009C5F87"/>
    <w:rsid w:val="009D065A"/>
    <w:rsid w:val="009D332D"/>
    <w:rsid w:val="009D4871"/>
    <w:rsid w:val="009D6637"/>
    <w:rsid w:val="009D6E27"/>
    <w:rsid w:val="009D71E0"/>
    <w:rsid w:val="009D7282"/>
    <w:rsid w:val="009E09B5"/>
    <w:rsid w:val="009E1629"/>
    <w:rsid w:val="009E34AC"/>
    <w:rsid w:val="009E7F9D"/>
    <w:rsid w:val="009F1233"/>
    <w:rsid w:val="009F127E"/>
    <w:rsid w:val="009F4572"/>
    <w:rsid w:val="009F5031"/>
    <w:rsid w:val="009F6B60"/>
    <w:rsid w:val="00A03D91"/>
    <w:rsid w:val="00A05139"/>
    <w:rsid w:val="00A06B55"/>
    <w:rsid w:val="00A10955"/>
    <w:rsid w:val="00A13AE4"/>
    <w:rsid w:val="00A141A0"/>
    <w:rsid w:val="00A16840"/>
    <w:rsid w:val="00A17218"/>
    <w:rsid w:val="00A174DD"/>
    <w:rsid w:val="00A228F0"/>
    <w:rsid w:val="00A235CB"/>
    <w:rsid w:val="00A237CE"/>
    <w:rsid w:val="00A319FC"/>
    <w:rsid w:val="00A34BE8"/>
    <w:rsid w:val="00A40286"/>
    <w:rsid w:val="00A42C61"/>
    <w:rsid w:val="00A45A42"/>
    <w:rsid w:val="00A47E2C"/>
    <w:rsid w:val="00A50C38"/>
    <w:rsid w:val="00A5121F"/>
    <w:rsid w:val="00A51FB1"/>
    <w:rsid w:val="00A52956"/>
    <w:rsid w:val="00A52AFC"/>
    <w:rsid w:val="00A54C6D"/>
    <w:rsid w:val="00A54FE9"/>
    <w:rsid w:val="00A55F17"/>
    <w:rsid w:val="00A70DF3"/>
    <w:rsid w:val="00A71B66"/>
    <w:rsid w:val="00A72452"/>
    <w:rsid w:val="00A73AE6"/>
    <w:rsid w:val="00A73B36"/>
    <w:rsid w:val="00A75185"/>
    <w:rsid w:val="00A758B0"/>
    <w:rsid w:val="00A75C13"/>
    <w:rsid w:val="00A77422"/>
    <w:rsid w:val="00A77515"/>
    <w:rsid w:val="00A776AE"/>
    <w:rsid w:val="00A8103A"/>
    <w:rsid w:val="00A81242"/>
    <w:rsid w:val="00A820AC"/>
    <w:rsid w:val="00A84241"/>
    <w:rsid w:val="00A84277"/>
    <w:rsid w:val="00A8561B"/>
    <w:rsid w:val="00A864B7"/>
    <w:rsid w:val="00A90F00"/>
    <w:rsid w:val="00A93474"/>
    <w:rsid w:val="00A93571"/>
    <w:rsid w:val="00A97026"/>
    <w:rsid w:val="00A9778B"/>
    <w:rsid w:val="00A97FA4"/>
    <w:rsid w:val="00AA0C44"/>
    <w:rsid w:val="00AA15FA"/>
    <w:rsid w:val="00AA2645"/>
    <w:rsid w:val="00AA655C"/>
    <w:rsid w:val="00AA7932"/>
    <w:rsid w:val="00AB0F5B"/>
    <w:rsid w:val="00AB2143"/>
    <w:rsid w:val="00AB2A95"/>
    <w:rsid w:val="00AB583C"/>
    <w:rsid w:val="00AC0E23"/>
    <w:rsid w:val="00AC19FA"/>
    <w:rsid w:val="00AC6521"/>
    <w:rsid w:val="00AC7879"/>
    <w:rsid w:val="00AD191D"/>
    <w:rsid w:val="00AD1A0B"/>
    <w:rsid w:val="00AD3BA8"/>
    <w:rsid w:val="00AD6882"/>
    <w:rsid w:val="00AD7228"/>
    <w:rsid w:val="00AD77A5"/>
    <w:rsid w:val="00AE083C"/>
    <w:rsid w:val="00AE2917"/>
    <w:rsid w:val="00AE4ABC"/>
    <w:rsid w:val="00AE4ECE"/>
    <w:rsid w:val="00AE4F8B"/>
    <w:rsid w:val="00AE55DA"/>
    <w:rsid w:val="00AE5781"/>
    <w:rsid w:val="00AF13B1"/>
    <w:rsid w:val="00AF14BB"/>
    <w:rsid w:val="00AF26DC"/>
    <w:rsid w:val="00AF4AB2"/>
    <w:rsid w:val="00AF684B"/>
    <w:rsid w:val="00AF73DD"/>
    <w:rsid w:val="00B003FC"/>
    <w:rsid w:val="00B016B6"/>
    <w:rsid w:val="00B01960"/>
    <w:rsid w:val="00B0357A"/>
    <w:rsid w:val="00B058D7"/>
    <w:rsid w:val="00B10B30"/>
    <w:rsid w:val="00B11552"/>
    <w:rsid w:val="00B125DB"/>
    <w:rsid w:val="00B155DA"/>
    <w:rsid w:val="00B170BA"/>
    <w:rsid w:val="00B2184A"/>
    <w:rsid w:val="00B218E5"/>
    <w:rsid w:val="00B2610F"/>
    <w:rsid w:val="00B2638B"/>
    <w:rsid w:val="00B26981"/>
    <w:rsid w:val="00B26D58"/>
    <w:rsid w:val="00B34400"/>
    <w:rsid w:val="00B3557C"/>
    <w:rsid w:val="00B3583E"/>
    <w:rsid w:val="00B35D59"/>
    <w:rsid w:val="00B35E53"/>
    <w:rsid w:val="00B3701B"/>
    <w:rsid w:val="00B406D2"/>
    <w:rsid w:val="00B42676"/>
    <w:rsid w:val="00B44987"/>
    <w:rsid w:val="00B45B62"/>
    <w:rsid w:val="00B5239D"/>
    <w:rsid w:val="00B53253"/>
    <w:rsid w:val="00B552D6"/>
    <w:rsid w:val="00B56D0F"/>
    <w:rsid w:val="00B56D7F"/>
    <w:rsid w:val="00B57F40"/>
    <w:rsid w:val="00B623A9"/>
    <w:rsid w:val="00B64155"/>
    <w:rsid w:val="00B6476F"/>
    <w:rsid w:val="00B65C94"/>
    <w:rsid w:val="00B670D6"/>
    <w:rsid w:val="00B6755D"/>
    <w:rsid w:val="00B67CF1"/>
    <w:rsid w:val="00B727F7"/>
    <w:rsid w:val="00B73651"/>
    <w:rsid w:val="00B736B4"/>
    <w:rsid w:val="00B73C11"/>
    <w:rsid w:val="00B76E76"/>
    <w:rsid w:val="00B7708D"/>
    <w:rsid w:val="00B80218"/>
    <w:rsid w:val="00B8050F"/>
    <w:rsid w:val="00B80752"/>
    <w:rsid w:val="00B80C84"/>
    <w:rsid w:val="00B825CC"/>
    <w:rsid w:val="00B829B6"/>
    <w:rsid w:val="00B82C10"/>
    <w:rsid w:val="00B82F1D"/>
    <w:rsid w:val="00B83318"/>
    <w:rsid w:val="00B8360B"/>
    <w:rsid w:val="00B83AFB"/>
    <w:rsid w:val="00B83C28"/>
    <w:rsid w:val="00B84A61"/>
    <w:rsid w:val="00B86EBF"/>
    <w:rsid w:val="00B877BB"/>
    <w:rsid w:val="00B87DE1"/>
    <w:rsid w:val="00B9084C"/>
    <w:rsid w:val="00B9388A"/>
    <w:rsid w:val="00B939B7"/>
    <w:rsid w:val="00B95D64"/>
    <w:rsid w:val="00BA005F"/>
    <w:rsid w:val="00BA29F7"/>
    <w:rsid w:val="00BA32BE"/>
    <w:rsid w:val="00BA4E00"/>
    <w:rsid w:val="00BA7F48"/>
    <w:rsid w:val="00BB1115"/>
    <w:rsid w:val="00BB1A45"/>
    <w:rsid w:val="00BB214A"/>
    <w:rsid w:val="00BB2B91"/>
    <w:rsid w:val="00BB4FEB"/>
    <w:rsid w:val="00BB6970"/>
    <w:rsid w:val="00BB717C"/>
    <w:rsid w:val="00BB74FD"/>
    <w:rsid w:val="00BC066F"/>
    <w:rsid w:val="00BC1541"/>
    <w:rsid w:val="00BC15D4"/>
    <w:rsid w:val="00BC3092"/>
    <w:rsid w:val="00BC49BC"/>
    <w:rsid w:val="00BC72A0"/>
    <w:rsid w:val="00BD13D1"/>
    <w:rsid w:val="00BD4836"/>
    <w:rsid w:val="00BD4E89"/>
    <w:rsid w:val="00BD75D6"/>
    <w:rsid w:val="00BE60A9"/>
    <w:rsid w:val="00BE7FB0"/>
    <w:rsid w:val="00BF0120"/>
    <w:rsid w:val="00BF4480"/>
    <w:rsid w:val="00BF59C1"/>
    <w:rsid w:val="00BF6099"/>
    <w:rsid w:val="00BF6CBE"/>
    <w:rsid w:val="00BF750E"/>
    <w:rsid w:val="00C0009E"/>
    <w:rsid w:val="00C01555"/>
    <w:rsid w:val="00C11582"/>
    <w:rsid w:val="00C1179C"/>
    <w:rsid w:val="00C17CAD"/>
    <w:rsid w:val="00C20A51"/>
    <w:rsid w:val="00C219FF"/>
    <w:rsid w:val="00C23633"/>
    <w:rsid w:val="00C25054"/>
    <w:rsid w:val="00C25934"/>
    <w:rsid w:val="00C305B6"/>
    <w:rsid w:val="00C31960"/>
    <w:rsid w:val="00C31D96"/>
    <w:rsid w:val="00C33275"/>
    <w:rsid w:val="00C337F4"/>
    <w:rsid w:val="00C33955"/>
    <w:rsid w:val="00C33BA6"/>
    <w:rsid w:val="00C33EE7"/>
    <w:rsid w:val="00C33FF1"/>
    <w:rsid w:val="00C34D4B"/>
    <w:rsid w:val="00C352D7"/>
    <w:rsid w:val="00C417B8"/>
    <w:rsid w:val="00C43735"/>
    <w:rsid w:val="00C44E1E"/>
    <w:rsid w:val="00C4510E"/>
    <w:rsid w:val="00C461EF"/>
    <w:rsid w:val="00C46F8F"/>
    <w:rsid w:val="00C47954"/>
    <w:rsid w:val="00C500F4"/>
    <w:rsid w:val="00C50C4C"/>
    <w:rsid w:val="00C526BD"/>
    <w:rsid w:val="00C534A1"/>
    <w:rsid w:val="00C53A1F"/>
    <w:rsid w:val="00C60AEA"/>
    <w:rsid w:val="00C62ADD"/>
    <w:rsid w:val="00C6544C"/>
    <w:rsid w:val="00C658C2"/>
    <w:rsid w:val="00C66DBC"/>
    <w:rsid w:val="00C7041A"/>
    <w:rsid w:val="00C7074E"/>
    <w:rsid w:val="00C70962"/>
    <w:rsid w:val="00C70ADE"/>
    <w:rsid w:val="00C736AF"/>
    <w:rsid w:val="00C74DC4"/>
    <w:rsid w:val="00C75384"/>
    <w:rsid w:val="00C759F3"/>
    <w:rsid w:val="00C76682"/>
    <w:rsid w:val="00C80C7A"/>
    <w:rsid w:val="00C81239"/>
    <w:rsid w:val="00C81EB2"/>
    <w:rsid w:val="00C826C8"/>
    <w:rsid w:val="00C82E7F"/>
    <w:rsid w:val="00C902AF"/>
    <w:rsid w:val="00C96539"/>
    <w:rsid w:val="00CA44AE"/>
    <w:rsid w:val="00CA522D"/>
    <w:rsid w:val="00CB0CAE"/>
    <w:rsid w:val="00CB1DD7"/>
    <w:rsid w:val="00CB52A7"/>
    <w:rsid w:val="00CB7D4F"/>
    <w:rsid w:val="00CC0C7E"/>
    <w:rsid w:val="00CC1D2F"/>
    <w:rsid w:val="00CC5D82"/>
    <w:rsid w:val="00CD15A5"/>
    <w:rsid w:val="00CD41C4"/>
    <w:rsid w:val="00CD605D"/>
    <w:rsid w:val="00CD6AE7"/>
    <w:rsid w:val="00CE1B85"/>
    <w:rsid w:val="00CE5DAB"/>
    <w:rsid w:val="00CF032B"/>
    <w:rsid w:val="00CF5517"/>
    <w:rsid w:val="00CF5D2F"/>
    <w:rsid w:val="00CF6827"/>
    <w:rsid w:val="00CF6AC5"/>
    <w:rsid w:val="00CF7564"/>
    <w:rsid w:val="00D00F7D"/>
    <w:rsid w:val="00D02B6E"/>
    <w:rsid w:val="00D04444"/>
    <w:rsid w:val="00D063F1"/>
    <w:rsid w:val="00D07CE0"/>
    <w:rsid w:val="00D07F32"/>
    <w:rsid w:val="00D118F5"/>
    <w:rsid w:val="00D14E76"/>
    <w:rsid w:val="00D16642"/>
    <w:rsid w:val="00D25912"/>
    <w:rsid w:val="00D26E17"/>
    <w:rsid w:val="00D30532"/>
    <w:rsid w:val="00D30D84"/>
    <w:rsid w:val="00D339C0"/>
    <w:rsid w:val="00D36457"/>
    <w:rsid w:val="00D405B1"/>
    <w:rsid w:val="00D405BC"/>
    <w:rsid w:val="00D40CDE"/>
    <w:rsid w:val="00D41A5A"/>
    <w:rsid w:val="00D41D1C"/>
    <w:rsid w:val="00D434F0"/>
    <w:rsid w:val="00D43E75"/>
    <w:rsid w:val="00D4613E"/>
    <w:rsid w:val="00D4624D"/>
    <w:rsid w:val="00D50E05"/>
    <w:rsid w:val="00D50E84"/>
    <w:rsid w:val="00D52C78"/>
    <w:rsid w:val="00D5472C"/>
    <w:rsid w:val="00D556A2"/>
    <w:rsid w:val="00D57BEE"/>
    <w:rsid w:val="00D61879"/>
    <w:rsid w:val="00D61B22"/>
    <w:rsid w:val="00D62663"/>
    <w:rsid w:val="00D63060"/>
    <w:rsid w:val="00D64326"/>
    <w:rsid w:val="00D70DB8"/>
    <w:rsid w:val="00D735A6"/>
    <w:rsid w:val="00D749A6"/>
    <w:rsid w:val="00D749CD"/>
    <w:rsid w:val="00D75850"/>
    <w:rsid w:val="00D76F40"/>
    <w:rsid w:val="00D86E10"/>
    <w:rsid w:val="00D86FCE"/>
    <w:rsid w:val="00D87E11"/>
    <w:rsid w:val="00D9107F"/>
    <w:rsid w:val="00D92DDC"/>
    <w:rsid w:val="00D92F0A"/>
    <w:rsid w:val="00D93E97"/>
    <w:rsid w:val="00D94587"/>
    <w:rsid w:val="00D959DD"/>
    <w:rsid w:val="00D95B81"/>
    <w:rsid w:val="00DA0782"/>
    <w:rsid w:val="00DA0E4D"/>
    <w:rsid w:val="00DA1A78"/>
    <w:rsid w:val="00DA1F45"/>
    <w:rsid w:val="00DA3A79"/>
    <w:rsid w:val="00DA3C5F"/>
    <w:rsid w:val="00DA7625"/>
    <w:rsid w:val="00DA779B"/>
    <w:rsid w:val="00DB0B3A"/>
    <w:rsid w:val="00DB617B"/>
    <w:rsid w:val="00DB7293"/>
    <w:rsid w:val="00DB76C9"/>
    <w:rsid w:val="00DC01A2"/>
    <w:rsid w:val="00DC0A92"/>
    <w:rsid w:val="00DC2452"/>
    <w:rsid w:val="00DC37BE"/>
    <w:rsid w:val="00DC4352"/>
    <w:rsid w:val="00DC6BDE"/>
    <w:rsid w:val="00DC703C"/>
    <w:rsid w:val="00DD05A9"/>
    <w:rsid w:val="00DD1155"/>
    <w:rsid w:val="00DD1D92"/>
    <w:rsid w:val="00DD1F2E"/>
    <w:rsid w:val="00DD5104"/>
    <w:rsid w:val="00DD778A"/>
    <w:rsid w:val="00DE00D0"/>
    <w:rsid w:val="00DE38F8"/>
    <w:rsid w:val="00DE54AF"/>
    <w:rsid w:val="00DE62FD"/>
    <w:rsid w:val="00DE7E24"/>
    <w:rsid w:val="00DF38A7"/>
    <w:rsid w:val="00DF47A0"/>
    <w:rsid w:val="00DF5092"/>
    <w:rsid w:val="00DF558B"/>
    <w:rsid w:val="00DF6C5B"/>
    <w:rsid w:val="00E00A55"/>
    <w:rsid w:val="00E010A2"/>
    <w:rsid w:val="00E01161"/>
    <w:rsid w:val="00E02AAF"/>
    <w:rsid w:val="00E0399F"/>
    <w:rsid w:val="00E03A54"/>
    <w:rsid w:val="00E03CF3"/>
    <w:rsid w:val="00E042EE"/>
    <w:rsid w:val="00E04552"/>
    <w:rsid w:val="00E049A2"/>
    <w:rsid w:val="00E0711D"/>
    <w:rsid w:val="00E07A0C"/>
    <w:rsid w:val="00E107B9"/>
    <w:rsid w:val="00E108AD"/>
    <w:rsid w:val="00E13490"/>
    <w:rsid w:val="00E1440C"/>
    <w:rsid w:val="00E176BC"/>
    <w:rsid w:val="00E202B8"/>
    <w:rsid w:val="00E2360C"/>
    <w:rsid w:val="00E26871"/>
    <w:rsid w:val="00E30788"/>
    <w:rsid w:val="00E30A2A"/>
    <w:rsid w:val="00E30C4E"/>
    <w:rsid w:val="00E32C77"/>
    <w:rsid w:val="00E32D87"/>
    <w:rsid w:val="00E331C7"/>
    <w:rsid w:val="00E33882"/>
    <w:rsid w:val="00E35546"/>
    <w:rsid w:val="00E40051"/>
    <w:rsid w:val="00E41287"/>
    <w:rsid w:val="00E4198B"/>
    <w:rsid w:val="00E462FB"/>
    <w:rsid w:val="00E47A31"/>
    <w:rsid w:val="00E47B05"/>
    <w:rsid w:val="00E50D97"/>
    <w:rsid w:val="00E51D91"/>
    <w:rsid w:val="00E521E2"/>
    <w:rsid w:val="00E527D4"/>
    <w:rsid w:val="00E55ED0"/>
    <w:rsid w:val="00E56A6B"/>
    <w:rsid w:val="00E62C17"/>
    <w:rsid w:val="00E63433"/>
    <w:rsid w:val="00E66527"/>
    <w:rsid w:val="00E67640"/>
    <w:rsid w:val="00E7196B"/>
    <w:rsid w:val="00E71C41"/>
    <w:rsid w:val="00E72D6C"/>
    <w:rsid w:val="00E774F0"/>
    <w:rsid w:val="00E81C3C"/>
    <w:rsid w:val="00E8286A"/>
    <w:rsid w:val="00E82A00"/>
    <w:rsid w:val="00E849BF"/>
    <w:rsid w:val="00E85179"/>
    <w:rsid w:val="00E873E0"/>
    <w:rsid w:val="00E9441A"/>
    <w:rsid w:val="00E95375"/>
    <w:rsid w:val="00E968E1"/>
    <w:rsid w:val="00EA1B46"/>
    <w:rsid w:val="00EA2D41"/>
    <w:rsid w:val="00EA3FA4"/>
    <w:rsid w:val="00EA4011"/>
    <w:rsid w:val="00EA4775"/>
    <w:rsid w:val="00EA5B1D"/>
    <w:rsid w:val="00EA6CB6"/>
    <w:rsid w:val="00EA7A30"/>
    <w:rsid w:val="00EB1B16"/>
    <w:rsid w:val="00EB2398"/>
    <w:rsid w:val="00EB5EC5"/>
    <w:rsid w:val="00EB6F4B"/>
    <w:rsid w:val="00EC0034"/>
    <w:rsid w:val="00EC025C"/>
    <w:rsid w:val="00EC0E37"/>
    <w:rsid w:val="00EC5172"/>
    <w:rsid w:val="00EC531B"/>
    <w:rsid w:val="00EC5C47"/>
    <w:rsid w:val="00EC64CF"/>
    <w:rsid w:val="00ED08C4"/>
    <w:rsid w:val="00ED4218"/>
    <w:rsid w:val="00EE03A8"/>
    <w:rsid w:val="00EE111C"/>
    <w:rsid w:val="00EE15E4"/>
    <w:rsid w:val="00EE197B"/>
    <w:rsid w:val="00EE3CE0"/>
    <w:rsid w:val="00EE443A"/>
    <w:rsid w:val="00EE5848"/>
    <w:rsid w:val="00EE63F6"/>
    <w:rsid w:val="00EE664A"/>
    <w:rsid w:val="00EE68B2"/>
    <w:rsid w:val="00EF02A7"/>
    <w:rsid w:val="00EF090C"/>
    <w:rsid w:val="00EF0EB2"/>
    <w:rsid w:val="00EF3483"/>
    <w:rsid w:val="00EF7E0F"/>
    <w:rsid w:val="00F006CE"/>
    <w:rsid w:val="00F01036"/>
    <w:rsid w:val="00F027F4"/>
    <w:rsid w:val="00F02F24"/>
    <w:rsid w:val="00F0701E"/>
    <w:rsid w:val="00F075AD"/>
    <w:rsid w:val="00F07D5A"/>
    <w:rsid w:val="00F10D2E"/>
    <w:rsid w:val="00F13DA2"/>
    <w:rsid w:val="00F142B4"/>
    <w:rsid w:val="00F14B2F"/>
    <w:rsid w:val="00F14E65"/>
    <w:rsid w:val="00F177BF"/>
    <w:rsid w:val="00F17ACA"/>
    <w:rsid w:val="00F20707"/>
    <w:rsid w:val="00F21B4D"/>
    <w:rsid w:val="00F22688"/>
    <w:rsid w:val="00F229E3"/>
    <w:rsid w:val="00F31A1E"/>
    <w:rsid w:val="00F35E6F"/>
    <w:rsid w:val="00F439E4"/>
    <w:rsid w:val="00F47C75"/>
    <w:rsid w:val="00F56ECF"/>
    <w:rsid w:val="00F604D5"/>
    <w:rsid w:val="00F64655"/>
    <w:rsid w:val="00F727D8"/>
    <w:rsid w:val="00F729EC"/>
    <w:rsid w:val="00F74164"/>
    <w:rsid w:val="00F74DD9"/>
    <w:rsid w:val="00F762F1"/>
    <w:rsid w:val="00F838E5"/>
    <w:rsid w:val="00F84EEE"/>
    <w:rsid w:val="00F85348"/>
    <w:rsid w:val="00F8627B"/>
    <w:rsid w:val="00F863B5"/>
    <w:rsid w:val="00F926AE"/>
    <w:rsid w:val="00F93811"/>
    <w:rsid w:val="00F94EF8"/>
    <w:rsid w:val="00F9674B"/>
    <w:rsid w:val="00FA1AA6"/>
    <w:rsid w:val="00FA20F6"/>
    <w:rsid w:val="00FA5241"/>
    <w:rsid w:val="00FB1609"/>
    <w:rsid w:val="00FB4D68"/>
    <w:rsid w:val="00FB5D19"/>
    <w:rsid w:val="00FB6FC6"/>
    <w:rsid w:val="00FB7323"/>
    <w:rsid w:val="00FC0605"/>
    <w:rsid w:val="00FC1775"/>
    <w:rsid w:val="00FC6218"/>
    <w:rsid w:val="00FC6814"/>
    <w:rsid w:val="00FD02C5"/>
    <w:rsid w:val="00FD07EF"/>
    <w:rsid w:val="00FD1628"/>
    <w:rsid w:val="00FD4DC9"/>
    <w:rsid w:val="00FD64A6"/>
    <w:rsid w:val="00FE1CE6"/>
    <w:rsid w:val="00FE1E76"/>
    <w:rsid w:val="00FE2598"/>
    <w:rsid w:val="00FE3C61"/>
    <w:rsid w:val="00FE4241"/>
    <w:rsid w:val="00FE5219"/>
    <w:rsid w:val="00FE666E"/>
    <w:rsid w:val="00FE6F5C"/>
    <w:rsid w:val="00FF24CB"/>
    <w:rsid w:val="00FF251E"/>
    <w:rsid w:val="00FF3B6D"/>
    <w:rsid w:val="00FF4B5A"/>
    <w:rsid w:val="00FF4FFD"/>
    <w:rsid w:val="00FF5167"/>
    <w:rsid w:val="00FF6C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B62ADB2"/>
  <w15:chartTrackingRefBased/>
  <w15:docId w15:val="{A4B2865D-77A3-4601-B5DC-C82E595A50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1"/>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0" w:unhideWhenUsed="1" w:qFormat="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24588"/>
    <w:pPr>
      <w:jc w:val="both"/>
    </w:pPr>
    <w:rPr>
      <w:rFonts w:ascii="Times New Roman" w:hAnsi="Times New Roman"/>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rsid w:val="002748A9"/>
    <w:pPr>
      <w:keepNext/>
      <w:keepLines/>
      <w:pBdr>
        <w:top w:val="single" w:sz="12" w:space="3" w:color="auto"/>
      </w:pBdr>
      <w:spacing w:before="240" w:after="180"/>
      <w:ind w:left="1134" w:hanging="1134"/>
      <w:outlineLvl w:val="0"/>
    </w:pPr>
    <w:rPr>
      <w:rFonts w:ascii="Arial" w:eastAsia="宋体" w:hAnsi="Arial" w:cs="Times New Roman"/>
      <w:kern w:val="0"/>
      <w:sz w:val="36"/>
      <w:szCs w:val="20"/>
      <w:lang w:val="sv-SE" w:eastAsia="en-US"/>
    </w:rPr>
  </w:style>
  <w:style w:type="paragraph" w:styleId="2">
    <w:name w:val="heading 2"/>
    <w:aliases w:val="Head2A,2,H2,h2,DO NOT USE_h2,h21,UNDERRUBRIK 1-2,Head 2,l2,TitreProp,Header 2,ITT t2,PA Major Section,Livello 2,R2,H21,Heading 2 Hidden,Head1,2nd level,heading 2,I2,Section Title,Heading2,list2,H2-Heading 2,Header"/>
    <w:basedOn w:val="1"/>
    <w:next w:val="a"/>
    <w:link w:val="20"/>
    <w:qFormat/>
    <w:rsid w:val="002748A9"/>
    <w:pPr>
      <w:pBdr>
        <w:top w:val="none" w:sz="0" w:space="0" w:color="auto"/>
      </w:pBdr>
      <w:spacing w:before="180"/>
      <w:outlineLvl w:val="1"/>
    </w:pPr>
    <w:rPr>
      <w:rFonts w:ascii="Times New Roman" w:hAnsi="Times New Roman"/>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1.1"/>
    <w:basedOn w:val="2"/>
    <w:next w:val="a"/>
    <w:link w:val="30"/>
    <w:qFormat/>
    <w:rsid w:val="002748A9"/>
    <w:pPr>
      <w:spacing w:before="120"/>
      <w:outlineLvl w:val="2"/>
    </w:pPr>
    <w:rPr>
      <w:sz w:val="28"/>
    </w:rPr>
  </w:style>
  <w:style w:type="paragraph" w:styleId="4">
    <w:name w:val="heading 4"/>
    <w:basedOn w:val="a"/>
    <w:next w:val="a"/>
    <w:link w:val="40"/>
    <w:uiPriority w:val="9"/>
    <w:unhideWhenUsed/>
    <w:qFormat/>
    <w:rsid w:val="00430875"/>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aliases w:val="h5,Heading5,H5,H51,Appendix A to X,Heading 5   Appendix A to X,5 sub-bullet,sb,Indent,h51,heading 51,Heading51,h52,h53,Titre 5,DO NOT USE_h5,Alt+5,Alt+51,Alt+52,Alt+53,Alt+511,Alt+521,Alt+54,Alt+512,Alt+522,Alt+55,Alt+513,Alt+523,Alt+531"/>
    <w:basedOn w:val="a"/>
    <w:next w:val="a"/>
    <w:link w:val="50"/>
    <w:unhideWhenUsed/>
    <w:qFormat/>
    <w:rsid w:val="00214A12"/>
    <w:pPr>
      <w:keepNext/>
      <w:keepLines/>
      <w:widowControl w:val="0"/>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2748A9"/>
    <w:rPr>
      <w:rFonts w:ascii="Arial" w:eastAsia="宋体" w:hAnsi="Arial" w:cs="Times New Roman"/>
      <w:kern w:val="0"/>
      <w:sz w:val="36"/>
      <w:szCs w:val="20"/>
      <w:lang w:val="sv-SE"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qFormat/>
    <w:rsid w:val="002748A9"/>
    <w:rPr>
      <w:rFonts w:ascii="Times New Roman" w:eastAsia="宋体" w:hAnsi="Times New Roman" w:cs="Times New Roman"/>
      <w:kern w:val="0"/>
      <w:sz w:val="32"/>
      <w:szCs w:val="20"/>
      <w:lang w:val="sv-SE" w:eastAsia="en-US"/>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basedOn w:val="a0"/>
    <w:link w:val="3"/>
    <w:qFormat/>
    <w:rsid w:val="002748A9"/>
    <w:rPr>
      <w:rFonts w:ascii="Times New Roman" w:eastAsia="宋体" w:hAnsi="Times New Roman" w:cs="Times New Roman"/>
      <w:kern w:val="0"/>
      <w:sz w:val="28"/>
      <w:szCs w:val="20"/>
      <w:lang w:val="sv-SE" w:eastAsia="en-US"/>
    </w:rPr>
  </w:style>
  <w:style w:type="table" w:styleId="a3">
    <w:name w:val="Table Grid"/>
    <w:aliases w:val="TableGrid,SGS Table Basic 1"/>
    <w:basedOn w:val="a1"/>
    <w:qFormat/>
    <w:rsid w:val="002748A9"/>
    <w:pPr>
      <w:overflowPunct w:val="0"/>
      <w:autoSpaceDE w:val="0"/>
      <w:autoSpaceDN w:val="0"/>
      <w:adjustRightInd w:val="0"/>
      <w:spacing w:after="180"/>
      <w:textAlignment w:val="baseline"/>
    </w:pPr>
    <w:rPr>
      <w:rFonts w:ascii="Times New Roman" w:eastAsia="Yu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 Bullets,?? ??,?????,????,リスト段落,Lista1,列出段落1,中等深浅网格 1 - 着色 21,¥¡¡¡¡ì¬º¥¹¥È¶ÎÂä,ÁÐ³ö¶ÎÂä,列表段落1,—ño’i—Ž,¥ê¥¹¥È¶ÎÂä,1st level - Bullet List Paragraph,Lettre d'introduction,Paragrafo elenco,Normal bullet 2,Bullet list,목록단락,R4_bullets,列,목록 단락,P"/>
    <w:basedOn w:val="a"/>
    <w:link w:val="a5"/>
    <w:uiPriority w:val="34"/>
    <w:qFormat/>
    <w:rsid w:val="002748A9"/>
    <w:pPr>
      <w:overflowPunct w:val="0"/>
      <w:autoSpaceDE w:val="0"/>
      <w:autoSpaceDN w:val="0"/>
      <w:adjustRightInd w:val="0"/>
      <w:spacing w:after="180"/>
      <w:ind w:firstLineChars="200" w:firstLine="420"/>
      <w:jc w:val="left"/>
      <w:textAlignment w:val="baseline"/>
    </w:pPr>
    <w:rPr>
      <w:rFonts w:eastAsia="MS Mincho"/>
      <w:sz w:val="20"/>
      <w:szCs w:val="20"/>
      <w:lang w:val="en-GB" w:eastAsia="en-US"/>
    </w:rPr>
  </w:style>
  <w:style w:type="character" w:customStyle="1" w:styleId="a5">
    <w:name w:val="列表段落 字符"/>
    <w:aliases w:val="- Bullets 字符,?? ?? 字符,????? 字符,???? 字符,リスト段落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4"/>
    <w:uiPriority w:val="34"/>
    <w:qFormat/>
    <w:locked/>
    <w:rsid w:val="002748A9"/>
    <w:rPr>
      <w:rFonts w:ascii="Times New Roman" w:eastAsia="MS Mincho" w:hAnsi="Times New Roman" w:cs="Times New Roman"/>
      <w:kern w:val="0"/>
      <w:sz w:val="20"/>
      <w:szCs w:val="20"/>
      <w:lang w:val="en-GB" w:eastAsia="en-US"/>
    </w:rPr>
  </w:style>
  <w:style w:type="character" w:customStyle="1" w:styleId="normaltextrun">
    <w:name w:val="normaltextrun"/>
    <w:basedOn w:val="a0"/>
    <w:rsid w:val="00781CE0"/>
  </w:style>
  <w:style w:type="paragraph" w:styleId="a6">
    <w:name w:val="Body Text"/>
    <w:basedOn w:val="a"/>
    <w:link w:val="a7"/>
    <w:rsid w:val="00347783"/>
    <w:pPr>
      <w:overflowPunct w:val="0"/>
      <w:autoSpaceDE w:val="0"/>
      <w:autoSpaceDN w:val="0"/>
      <w:adjustRightInd w:val="0"/>
      <w:spacing w:after="120"/>
      <w:textAlignment w:val="baseline"/>
    </w:pPr>
    <w:rPr>
      <w:rFonts w:ascii="Arial" w:eastAsia="Times New Roman" w:hAnsi="Arial"/>
      <w:sz w:val="20"/>
      <w:szCs w:val="20"/>
      <w:lang w:val="en-GB"/>
    </w:rPr>
  </w:style>
  <w:style w:type="character" w:customStyle="1" w:styleId="a7">
    <w:name w:val="正文文本 字符"/>
    <w:basedOn w:val="a0"/>
    <w:link w:val="a6"/>
    <w:rsid w:val="00347783"/>
    <w:rPr>
      <w:rFonts w:ascii="Arial" w:eastAsia="Times New Roman" w:hAnsi="Arial" w:cs="Times New Roman"/>
      <w:kern w:val="0"/>
      <w:sz w:val="20"/>
      <w:szCs w:val="20"/>
      <w:lang w:val="en-GB"/>
    </w:rPr>
  </w:style>
  <w:style w:type="paragraph" w:styleId="a8">
    <w:name w:val="Balloon Text"/>
    <w:basedOn w:val="a"/>
    <w:link w:val="a9"/>
    <w:uiPriority w:val="99"/>
    <w:semiHidden/>
    <w:unhideWhenUsed/>
    <w:rsid w:val="00B877BB"/>
    <w:rPr>
      <w:sz w:val="18"/>
      <w:szCs w:val="18"/>
    </w:rPr>
  </w:style>
  <w:style w:type="character" w:customStyle="1" w:styleId="a9">
    <w:name w:val="批注框文本 字符"/>
    <w:basedOn w:val="a0"/>
    <w:link w:val="a8"/>
    <w:uiPriority w:val="99"/>
    <w:semiHidden/>
    <w:rsid w:val="00B877BB"/>
    <w:rPr>
      <w:rFonts w:ascii="Times New Roman" w:eastAsia="等线" w:hAnsi="Times New Roman" w:cs="Times New Roman"/>
      <w:kern w:val="0"/>
      <w:sz w:val="18"/>
      <w:szCs w:val="18"/>
    </w:rPr>
  </w:style>
  <w:style w:type="paragraph" w:styleId="aa">
    <w:name w:val="header"/>
    <w:basedOn w:val="a"/>
    <w:link w:val="ab"/>
    <w:uiPriority w:val="99"/>
    <w:unhideWhenUsed/>
    <w:rsid w:val="006A2A96"/>
    <w:pPr>
      <w:pBdr>
        <w:bottom w:val="single" w:sz="6" w:space="1" w:color="auto"/>
      </w:pBdr>
      <w:tabs>
        <w:tab w:val="center" w:pos="4153"/>
        <w:tab w:val="right" w:pos="8306"/>
      </w:tabs>
      <w:snapToGrid w:val="0"/>
      <w:jc w:val="center"/>
    </w:pPr>
    <w:rPr>
      <w:sz w:val="18"/>
      <w:szCs w:val="18"/>
    </w:rPr>
  </w:style>
  <w:style w:type="character" w:customStyle="1" w:styleId="ab">
    <w:name w:val="页眉 字符"/>
    <w:basedOn w:val="a0"/>
    <w:link w:val="aa"/>
    <w:uiPriority w:val="99"/>
    <w:rsid w:val="006A2A96"/>
    <w:rPr>
      <w:rFonts w:ascii="Times New Roman" w:eastAsia="等线" w:hAnsi="Times New Roman" w:cs="Times New Roman"/>
      <w:kern w:val="0"/>
      <w:sz w:val="18"/>
      <w:szCs w:val="18"/>
    </w:rPr>
  </w:style>
  <w:style w:type="paragraph" w:styleId="ac">
    <w:name w:val="footer"/>
    <w:basedOn w:val="a"/>
    <w:link w:val="ad"/>
    <w:uiPriority w:val="99"/>
    <w:unhideWhenUsed/>
    <w:rsid w:val="006A2A96"/>
    <w:pPr>
      <w:tabs>
        <w:tab w:val="center" w:pos="4153"/>
        <w:tab w:val="right" w:pos="8306"/>
      </w:tabs>
      <w:snapToGrid w:val="0"/>
      <w:jc w:val="left"/>
    </w:pPr>
    <w:rPr>
      <w:sz w:val="18"/>
      <w:szCs w:val="18"/>
    </w:rPr>
  </w:style>
  <w:style w:type="character" w:customStyle="1" w:styleId="ad">
    <w:name w:val="页脚 字符"/>
    <w:basedOn w:val="a0"/>
    <w:link w:val="ac"/>
    <w:uiPriority w:val="99"/>
    <w:rsid w:val="006A2A96"/>
    <w:rPr>
      <w:rFonts w:ascii="Times New Roman" w:eastAsia="等线" w:hAnsi="Times New Roman" w:cs="Times New Roman"/>
      <w:kern w:val="0"/>
      <w:sz w:val="18"/>
      <w:szCs w:val="18"/>
    </w:rPr>
  </w:style>
  <w:style w:type="paragraph" w:styleId="ae">
    <w:name w:val="Date"/>
    <w:basedOn w:val="a"/>
    <w:next w:val="a"/>
    <w:link w:val="af"/>
    <w:uiPriority w:val="99"/>
    <w:semiHidden/>
    <w:unhideWhenUsed/>
    <w:rsid w:val="00F56ECF"/>
    <w:pPr>
      <w:ind w:leftChars="2500" w:left="100"/>
    </w:pPr>
  </w:style>
  <w:style w:type="character" w:customStyle="1" w:styleId="af">
    <w:name w:val="日期 字符"/>
    <w:basedOn w:val="a0"/>
    <w:link w:val="ae"/>
    <w:uiPriority w:val="99"/>
    <w:semiHidden/>
    <w:rsid w:val="00F56ECF"/>
    <w:rPr>
      <w:rFonts w:ascii="Times New Roman" w:eastAsia="等线" w:hAnsi="Times New Roman" w:cs="Times New Roman"/>
      <w:kern w:val="0"/>
      <w:sz w:val="24"/>
    </w:rPr>
  </w:style>
  <w:style w:type="character" w:styleId="af0">
    <w:name w:val="Placeholder Text"/>
    <w:basedOn w:val="a0"/>
    <w:uiPriority w:val="99"/>
    <w:semiHidden/>
    <w:rsid w:val="00AF73DD"/>
    <w:rPr>
      <w:color w:val="808080"/>
    </w:rPr>
  </w:style>
  <w:style w:type="character" w:customStyle="1" w:styleId="40">
    <w:name w:val="标题 4 字符"/>
    <w:basedOn w:val="a0"/>
    <w:link w:val="4"/>
    <w:uiPriority w:val="9"/>
    <w:rsid w:val="00430875"/>
    <w:rPr>
      <w:rFonts w:asciiTheme="majorHAnsi" w:eastAsiaTheme="majorEastAsia" w:hAnsiTheme="majorHAnsi" w:cstheme="majorBidi"/>
      <w:b/>
      <w:bCs/>
      <w:kern w:val="0"/>
      <w:sz w:val="28"/>
      <w:szCs w:val="28"/>
    </w:rPr>
  </w:style>
  <w:style w:type="paragraph" w:customStyle="1" w:styleId="Doc-text2">
    <w:name w:val="Doc-text2"/>
    <w:basedOn w:val="a"/>
    <w:link w:val="Doc-text2Char"/>
    <w:qFormat/>
    <w:rsid w:val="00D00F7D"/>
    <w:pPr>
      <w:tabs>
        <w:tab w:val="left" w:pos="1622"/>
      </w:tabs>
      <w:ind w:left="1622" w:hanging="363"/>
      <w:jc w:val="left"/>
    </w:pPr>
    <w:rPr>
      <w:rFonts w:ascii="Arial" w:eastAsia="MS Mincho" w:hAnsi="Arial"/>
      <w:sz w:val="20"/>
      <w:szCs w:val="24"/>
      <w:lang w:val="en-GB" w:eastAsia="en-GB"/>
    </w:rPr>
  </w:style>
  <w:style w:type="character" w:customStyle="1" w:styleId="Doc-text2Char">
    <w:name w:val="Doc-text2 Char"/>
    <w:link w:val="Doc-text2"/>
    <w:rsid w:val="00D00F7D"/>
    <w:rPr>
      <w:rFonts w:ascii="Arial" w:eastAsia="MS Mincho" w:hAnsi="Arial" w:cs="Times New Roman"/>
      <w:kern w:val="0"/>
      <w:sz w:val="20"/>
      <w:szCs w:val="24"/>
      <w:lang w:val="en-GB" w:eastAsia="en-GB"/>
    </w:rPr>
  </w:style>
  <w:style w:type="paragraph" w:customStyle="1" w:styleId="TAH">
    <w:name w:val="TAH"/>
    <w:basedOn w:val="TAC"/>
    <w:link w:val="TAHCar"/>
    <w:qFormat/>
    <w:rsid w:val="00B058D7"/>
    <w:rPr>
      <w:b/>
    </w:rPr>
  </w:style>
  <w:style w:type="paragraph" w:customStyle="1" w:styleId="TAC">
    <w:name w:val="TAC"/>
    <w:basedOn w:val="a"/>
    <w:link w:val="TACChar"/>
    <w:rsid w:val="00B058D7"/>
    <w:pPr>
      <w:keepNext/>
      <w:keepLines/>
      <w:overflowPunct w:val="0"/>
      <w:autoSpaceDE w:val="0"/>
      <w:autoSpaceDN w:val="0"/>
      <w:adjustRightInd w:val="0"/>
      <w:jc w:val="center"/>
      <w:textAlignment w:val="baseline"/>
    </w:pPr>
    <w:rPr>
      <w:rFonts w:ascii="Arial" w:eastAsia="Times New Roman" w:hAnsi="Arial"/>
      <w:sz w:val="18"/>
      <w:szCs w:val="20"/>
      <w:lang w:val="en-GB" w:eastAsia="en-GB"/>
    </w:rPr>
  </w:style>
  <w:style w:type="character" w:customStyle="1" w:styleId="TACChar">
    <w:name w:val="TAC Char"/>
    <w:link w:val="TAC"/>
    <w:qFormat/>
    <w:rsid w:val="00B058D7"/>
    <w:rPr>
      <w:rFonts w:ascii="Arial" w:eastAsia="Times New Roman" w:hAnsi="Arial" w:cs="Times New Roman"/>
      <w:kern w:val="0"/>
      <w:sz w:val="18"/>
      <w:szCs w:val="20"/>
      <w:lang w:val="en-GB" w:eastAsia="en-GB"/>
    </w:rPr>
  </w:style>
  <w:style w:type="character" w:customStyle="1" w:styleId="TAHCar">
    <w:name w:val="TAH Car"/>
    <w:link w:val="TAH"/>
    <w:qFormat/>
    <w:rsid w:val="00B058D7"/>
    <w:rPr>
      <w:rFonts w:ascii="Arial" w:eastAsia="Times New Roman" w:hAnsi="Arial" w:cs="Times New Roman"/>
      <w:b/>
      <w:kern w:val="0"/>
      <w:sz w:val="18"/>
      <w:szCs w:val="20"/>
      <w:lang w:val="en-GB" w:eastAsia="en-GB"/>
    </w:rPr>
  </w:style>
  <w:style w:type="paragraph" w:customStyle="1" w:styleId="TH">
    <w:name w:val="TH"/>
    <w:basedOn w:val="a"/>
    <w:link w:val="THChar"/>
    <w:rsid w:val="00B058D7"/>
    <w:pPr>
      <w:keepNext/>
      <w:keepLines/>
      <w:overflowPunct w:val="0"/>
      <w:autoSpaceDE w:val="0"/>
      <w:autoSpaceDN w:val="0"/>
      <w:adjustRightInd w:val="0"/>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qFormat/>
    <w:rsid w:val="00B058D7"/>
    <w:rPr>
      <w:rFonts w:ascii="Arial" w:eastAsia="Times New Roman" w:hAnsi="Arial" w:cs="Times New Roman"/>
      <w:b/>
      <w:kern w:val="0"/>
      <w:sz w:val="20"/>
      <w:szCs w:val="20"/>
      <w:lang w:val="en-GB" w:eastAsia="en-GB"/>
    </w:rPr>
  </w:style>
  <w:style w:type="paragraph" w:customStyle="1" w:styleId="TAN">
    <w:name w:val="TAN"/>
    <w:basedOn w:val="a"/>
    <w:link w:val="TANChar"/>
    <w:rsid w:val="00B058D7"/>
    <w:pPr>
      <w:keepNext/>
      <w:keepLines/>
      <w:overflowPunct w:val="0"/>
      <w:autoSpaceDE w:val="0"/>
      <w:autoSpaceDN w:val="0"/>
      <w:adjustRightInd w:val="0"/>
      <w:ind w:left="851" w:hanging="851"/>
      <w:jc w:val="left"/>
      <w:textAlignment w:val="baseline"/>
    </w:pPr>
    <w:rPr>
      <w:rFonts w:ascii="Arial" w:eastAsia="Times New Roman" w:hAnsi="Arial"/>
      <w:sz w:val="18"/>
      <w:szCs w:val="20"/>
      <w:lang w:val="en-GB" w:eastAsia="en-GB"/>
    </w:rPr>
  </w:style>
  <w:style w:type="character" w:customStyle="1" w:styleId="TANChar">
    <w:name w:val="TAN Char"/>
    <w:link w:val="TAN"/>
    <w:qFormat/>
    <w:rsid w:val="00B058D7"/>
    <w:rPr>
      <w:rFonts w:ascii="Arial" w:eastAsia="Times New Roman" w:hAnsi="Arial" w:cs="Times New Roman"/>
      <w:kern w:val="0"/>
      <w:sz w:val="18"/>
      <w:szCs w:val="20"/>
      <w:lang w:val="en-GB" w:eastAsia="en-GB"/>
    </w:rPr>
  </w:style>
  <w:style w:type="paragraph" w:customStyle="1" w:styleId="B1">
    <w:name w:val="B1"/>
    <w:basedOn w:val="af1"/>
    <w:link w:val="B1Char"/>
    <w:qFormat/>
    <w:rsid w:val="005157A4"/>
    <w:pPr>
      <w:overflowPunct w:val="0"/>
      <w:autoSpaceDE w:val="0"/>
      <w:autoSpaceDN w:val="0"/>
      <w:adjustRightInd w:val="0"/>
      <w:spacing w:after="180"/>
      <w:ind w:left="568" w:firstLineChars="0" w:hanging="284"/>
      <w:contextualSpacing w:val="0"/>
      <w:jc w:val="left"/>
      <w:textAlignment w:val="baseline"/>
    </w:pPr>
    <w:rPr>
      <w:rFonts w:eastAsia="Times New Roman" w:cs="Times New Roman"/>
      <w:kern w:val="0"/>
      <w:sz w:val="20"/>
      <w:szCs w:val="20"/>
      <w:lang w:val="en-GB" w:eastAsia="en-GB"/>
    </w:rPr>
  </w:style>
  <w:style w:type="character" w:customStyle="1" w:styleId="B1Char">
    <w:name w:val="B1 Char"/>
    <w:link w:val="B1"/>
    <w:qFormat/>
    <w:rsid w:val="005157A4"/>
    <w:rPr>
      <w:rFonts w:ascii="Times New Roman" w:eastAsia="Times New Roman" w:hAnsi="Times New Roman" w:cs="Times New Roman"/>
      <w:kern w:val="0"/>
      <w:sz w:val="20"/>
      <w:szCs w:val="20"/>
      <w:lang w:val="en-GB" w:eastAsia="en-GB"/>
    </w:rPr>
  </w:style>
  <w:style w:type="paragraph" w:styleId="af1">
    <w:name w:val="List"/>
    <w:basedOn w:val="a"/>
    <w:uiPriority w:val="99"/>
    <w:semiHidden/>
    <w:unhideWhenUsed/>
    <w:rsid w:val="005157A4"/>
    <w:pPr>
      <w:ind w:left="200" w:hangingChars="200" w:hanging="200"/>
      <w:contextualSpacing/>
    </w:pPr>
  </w:style>
  <w:style w:type="paragraph" w:customStyle="1" w:styleId="TAL">
    <w:name w:val="TAL"/>
    <w:basedOn w:val="a"/>
    <w:link w:val="TALChar"/>
    <w:qFormat/>
    <w:rsid w:val="004C3919"/>
    <w:pPr>
      <w:keepNext/>
      <w:keepLines/>
      <w:overflowPunct w:val="0"/>
      <w:autoSpaceDE w:val="0"/>
      <w:autoSpaceDN w:val="0"/>
      <w:adjustRightInd w:val="0"/>
      <w:jc w:val="left"/>
    </w:pPr>
    <w:rPr>
      <w:rFonts w:ascii="Arial" w:eastAsia="宋体" w:hAnsi="Arial" w:cs="Times New Roman"/>
      <w:color w:val="000000"/>
      <w:kern w:val="0"/>
      <w:sz w:val="18"/>
      <w:szCs w:val="20"/>
      <w:lang w:val="en-GB" w:eastAsia="ja-JP"/>
    </w:rPr>
  </w:style>
  <w:style w:type="character" w:customStyle="1" w:styleId="TALChar">
    <w:name w:val="TAL Char"/>
    <w:link w:val="TAL"/>
    <w:qFormat/>
    <w:rsid w:val="004C3919"/>
    <w:rPr>
      <w:rFonts w:ascii="Arial" w:eastAsia="宋体" w:hAnsi="Arial" w:cs="Times New Roman"/>
      <w:color w:val="000000"/>
      <w:kern w:val="0"/>
      <w:sz w:val="18"/>
      <w:szCs w:val="20"/>
      <w:lang w:val="en-GB" w:eastAsia="ja-JP"/>
    </w:rPr>
  </w:style>
  <w:style w:type="character" w:customStyle="1" w:styleId="B1Char1">
    <w:name w:val="B1 Char1"/>
    <w:qFormat/>
    <w:rsid w:val="00170EE2"/>
    <w:rPr>
      <w:rFonts w:eastAsia="Times New Roman"/>
      <w:lang w:val="en-GB" w:eastAsia="ja-JP"/>
    </w:rPr>
  </w:style>
  <w:style w:type="paragraph" w:customStyle="1" w:styleId="B2">
    <w:name w:val="B2"/>
    <w:basedOn w:val="21"/>
    <w:link w:val="B2Char"/>
    <w:qFormat/>
    <w:rsid w:val="00170EE2"/>
    <w:pPr>
      <w:overflowPunct w:val="0"/>
      <w:autoSpaceDE w:val="0"/>
      <w:autoSpaceDN w:val="0"/>
      <w:adjustRightInd w:val="0"/>
      <w:spacing w:after="180"/>
      <w:ind w:leftChars="0" w:left="851" w:firstLineChars="0" w:hanging="284"/>
      <w:contextualSpacing w:val="0"/>
      <w:jc w:val="left"/>
      <w:textAlignment w:val="baseline"/>
    </w:pPr>
    <w:rPr>
      <w:rFonts w:eastAsia="Times New Roman" w:cs="Times New Roman"/>
      <w:kern w:val="0"/>
      <w:sz w:val="20"/>
      <w:szCs w:val="20"/>
      <w:lang w:val="en-GB" w:eastAsia="ja-JP"/>
    </w:rPr>
  </w:style>
  <w:style w:type="character" w:customStyle="1" w:styleId="B2Char">
    <w:name w:val="B2 Char"/>
    <w:link w:val="B2"/>
    <w:qFormat/>
    <w:rsid w:val="00170EE2"/>
    <w:rPr>
      <w:rFonts w:ascii="Times New Roman" w:eastAsia="Times New Roman" w:hAnsi="Times New Roman" w:cs="Times New Roman"/>
      <w:kern w:val="0"/>
      <w:sz w:val="20"/>
      <w:szCs w:val="20"/>
      <w:lang w:val="en-GB" w:eastAsia="ja-JP"/>
    </w:rPr>
  </w:style>
  <w:style w:type="paragraph" w:styleId="21">
    <w:name w:val="List 2"/>
    <w:basedOn w:val="a"/>
    <w:uiPriority w:val="99"/>
    <w:semiHidden/>
    <w:unhideWhenUsed/>
    <w:rsid w:val="00170EE2"/>
    <w:pPr>
      <w:ind w:leftChars="200" w:left="100" w:hangingChars="200" w:hanging="200"/>
      <w:contextualSpacing/>
    </w:pPr>
  </w:style>
  <w:style w:type="paragraph" w:styleId="TOC7">
    <w:name w:val="toc 7"/>
    <w:basedOn w:val="TOC6"/>
    <w:next w:val="a"/>
    <w:qFormat/>
    <w:rsid w:val="0042257E"/>
    <w:pPr>
      <w:keepLines/>
      <w:widowControl w:val="0"/>
      <w:tabs>
        <w:tab w:val="right" w:leader="dot" w:pos="9639"/>
      </w:tabs>
      <w:ind w:leftChars="0" w:left="2268" w:right="425" w:hanging="2268"/>
      <w:jc w:val="left"/>
    </w:pPr>
    <w:rPr>
      <w:rFonts w:eastAsia="宋体" w:cs="Times New Roman"/>
      <w:kern w:val="0"/>
      <w:sz w:val="20"/>
      <w:szCs w:val="20"/>
      <w:lang w:val="en-GB" w:eastAsia="en-US"/>
    </w:rPr>
  </w:style>
  <w:style w:type="paragraph" w:styleId="TOC6">
    <w:name w:val="toc 6"/>
    <w:basedOn w:val="a"/>
    <w:next w:val="a"/>
    <w:autoRedefine/>
    <w:uiPriority w:val="39"/>
    <w:semiHidden/>
    <w:unhideWhenUsed/>
    <w:rsid w:val="0042257E"/>
    <w:pPr>
      <w:ind w:leftChars="1000" w:left="2100"/>
    </w:pPr>
  </w:style>
  <w:style w:type="paragraph" w:customStyle="1" w:styleId="CRCoverPage">
    <w:name w:val="CR Cover Page"/>
    <w:qFormat/>
    <w:rsid w:val="00737AEE"/>
    <w:pPr>
      <w:spacing w:after="120"/>
    </w:pPr>
    <w:rPr>
      <w:rFonts w:ascii="Arial" w:eastAsia="Times New Roman" w:hAnsi="Arial" w:cs="Times New Roman"/>
      <w:kern w:val="0"/>
      <w:sz w:val="20"/>
      <w:szCs w:val="20"/>
      <w:lang w:val="en-GB" w:eastAsia="en-US"/>
    </w:rPr>
  </w:style>
  <w:style w:type="paragraph" w:styleId="af2">
    <w:name w:val="caption"/>
    <w:aliases w:val="cap,cap1,cap2,cap3,cap4,cap5,cap6,cap7,cap8,cap9,cap10,cap11,cap21,cap31,cap41,cap51,cap61,cap71,cap81,cap91,cap101,cap12,cap22,cap32,cap42,cap52,cap62,cap72,cap82,cap92,cap102,cap13,cap23,cap33,cap43,cap53,cap63,cap73,cap83,cap93,cap103,cap14,Ca,条目"/>
    <w:basedOn w:val="a"/>
    <w:next w:val="a"/>
    <w:link w:val="af3"/>
    <w:uiPriority w:val="35"/>
    <w:unhideWhenUsed/>
    <w:qFormat/>
    <w:rsid w:val="00737AEE"/>
    <w:pPr>
      <w:spacing w:after="200"/>
      <w:jc w:val="left"/>
    </w:pPr>
    <w:rPr>
      <w:rFonts w:eastAsia="Times New Roman" w:cs="Times New Roman"/>
      <w:i/>
      <w:iCs/>
      <w:color w:val="44546A" w:themeColor="text2"/>
      <w:kern w:val="0"/>
      <w:sz w:val="18"/>
      <w:szCs w:val="18"/>
      <w:lang w:val="en-GB" w:eastAsia="en-US"/>
    </w:rPr>
  </w:style>
  <w:style w:type="character" w:customStyle="1" w:styleId="50">
    <w:name w:val="标题 5 字符"/>
    <w:aliases w:val="h5 字符,Heading5 字符,H5 字符,H51 字符,Appendix A to X 字符,Heading 5   Appendix A to X 字符,5 sub-bullet 字符,sb 字符,Indent 字符,h51 字符,heading 51 字符,Heading51 字符,h52 字符,h53 字符,Titre 5 字符,DO NOT USE_h5 字符,Alt+5 字符,Alt+51 字符,Alt+52 字符,Alt+53 字符,Alt+511 字符"/>
    <w:basedOn w:val="a0"/>
    <w:link w:val="5"/>
    <w:rsid w:val="00214A12"/>
    <w:rPr>
      <w:rFonts w:ascii="Times New Roman" w:hAnsi="Times New Roman"/>
      <w:b/>
      <w:bCs/>
      <w:sz w:val="28"/>
      <w:szCs w:val="28"/>
    </w:rPr>
  </w:style>
  <w:style w:type="character" w:customStyle="1" w:styleId="tlid-translation">
    <w:name w:val="tlid-translation"/>
    <w:rsid w:val="00D735A6"/>
  </w:style>
  <w:style w:type="character" w:customStyle="1" w:styleId="11">
    <w:name w:val="列出段落 字符1"/>
    <w:aliases w:val="- Bullets 字符2,?? ?? 字符2,????? 字符2,???? 字符2,Lista1 字符2,中等深浅网格 1 - 着色 21 字符2,列表段落 字符4,¥¡¡¡¡ì¬º¥¹¥È¶ÎÂä 字符2,ÁÐ³ö¶ÎÂä 字符2,¥ê¥¹¥È¶ÎÂä 字符2,列表段落1 字符2,—ño’i—Ž 字符2,1st level - Bullet List Paragraph 字符2,Lettre d'introduction 字符2,Paragrafo elenco 字符2"/>
    <w:uiPriority w:val="34"/>
    <w:qFormat/>
    <w:locked/>
    <w:rsid w:val="00D50E84"/>
    <w:rPr>
      <w:rFonts w:eastAsia="宋体"/>
      <w:lang w:eastAsia="ja-JP"/>
    </w:rPr>
  </w:style>
  <w:style w:type="paragraph" w:customStyle="1" w:styleId="Default">
    <w:name w:val="Default"/>
    <w:rsid w:val="00E042EE"/>
    <w:pPr>
      <w:widowControl w:val="0"/>
      <w:autoSpaceDE w:val="0"/>
      <w:autoSpaceDN w:val="0"/>
      <w:adjustRightInd w:val="0"/>
    </w:pPr>
    <w:rPr>
      <w:rFonts w:ascii="Arial" w:hAnsi="Arial" w:cs="Arial"/>
      <w:color w:val="000000"/>
      <w:kern w:val="0"/>
      <w:sz w:val="24"/>
      <w:szCs w:val="24"/>
    </w:rPr>
  </w:style>
  <w:style w:type="table" w:styleId="4-5">
    <w:name w:val="Grid Table 4 Accent 5"/>
    <w:basedOn w:val="a1"/>
    <w:uiPriority w:val="49"/>
    <w:rsid w:val="00E849BF"/>
    <w:rPr>
      <w:kern w:val="0"/>
      <w:sz w:val="22"/>
      <w:lang w:eastAsia="en-US"/>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af3">
    <w:name w:val="题注 字符"/>
    <w:aliases w:val="cap 字符,cap1 字符,cap2 字符,cap3 字符,cap4 字符,cap5 字符,cap6 字符,cap7 字符,cap8 字符,cap9 字符,cap10 字符,cap11 字符,cap21 字符,cap31 字符,cap41 字符,cap51 字符,cap61 字符,cap71 字符,cap81 字符,cap91 字符,cap101 字符,cap12 字符,cap22 字符,cap32 字符,cap42 字符,cap52 字符,cap62 字符,cap72 字符,Ca 字符"/>
    <w:link w:val="af2"/>
    <w:uiPriority w:val="35"/>
    <w:qFormat/>
    <w:rsid w:val="00C43735"/>
    <w:rPr>
      <w:rFonts w:ascii="Times New Roman" w:eastAsia="Times New Roman" w:hAnsi="Times New Roman" w:cs="Times New Roman"/>
      <w:i/>
      <w:iCs/>
      <w:color w:val="44546A" w:themeColor="text2"/>
      <w:kern w:val="0"/>
      <w:sz w:val="18"/>
      <w:szCs w:val="18"/>
      <w:lang w:val="en-GB" w:eastAsia="en-US"/>
    </w:rPr>
  </w:style>
  <w:style w:type="character" w:styleId="af4">
    <w:name w:val="annotation reference"/>
    <w:basedOn w:val="a0"/>
    <w:uiPriority w:val="99"/>
    <w:semiHidden/>
    <w:unhideWhenUsed/>
    <w:rsid w:val="00FD64A6"/>
    <w:rPr>
      <w:sz w:val="21"/>
      <w:szCs w:val="21"/>
    </w:rPr>
  </w:style>
  <w:style w:type="paragraph" w:styleId="af5">
    <w:name w:val="annotation text"/>
    <w:basedOn w:val="a"/>
    <w:link w:val="af6"/>
    <w:uiPriority w:val="99"/>
    <w:semiHidden/>
    <w:unhideWhenUsed/>
    <w:rsid w:val="00FD64A6"/>
    <w:pPr>
      <w:jc w:val="left"/>
    </w:pPr>
  </w:style>
  <w:style w:type="character" w:customStyle="1" w:styleId="af6">
    <w:name w:val="批注文字 字符"/>
    <w:basedOn w:val="a0"/>
    <w:link w:val="af5"/>
    <w:uiPriority w:val="99"/>
    <w:semiHidden/>
    <w:rsid w:val="00FD64A6"/>
  </w:style>
  <w:style w:type="paragraph" w:styleId="af7">
    <w:name w:val="annotation subject"/>
    <w:basedOn w:val="af5"/>
    <w:next w:val="af5"/>
    <w:link w:val="af8"/>
    <w:uiPriority w:val="99"/>
    <w:semiHidden/>
    <w:unhideWhenUsed/>
    <w:rsid w:val="00FD64A6"/>
    <w:rPr>
      <w:b/>
      <w:bCs/>
    </w:rPr>
  </w:style>
  <w:style w:type="character" w:customStyle="1" w:styleId="af8">
    <w:name w:val="批注主题 字符"/>
    <w:basedOn w:val="af6"/>
    <w:link w:val="af7"/>
    <w:uiPriority w:val="99"/>
    <w:semiHidden/>
    <w:rsid w:val="00FD64A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7605555">
      <w:bodyDiv w:val="1"/>
      <w:marLeft w:val="0"/>
      <w:marRight w:val="0"/>
      <w:marTop w:val="0"/>
      <w:marBottom w:val="0"/>
      <w:divBdr>
        <w:top w:val="none" w:sz="0" w:space="0" w:color="auto"/>
        <w:left w:val="none" w:sz="0" w:space="0" w:color="auto"/>
        <w:bottom w:val="none" w:sz="0" w:space="0" w:color="auto"/>
        <w:right w:val="none" w:sz="0" w:space="0" w:color="auto"/>
      </w:divBdr>
    </w:div>
    <w:div w:id="1873808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AB06F4-1F3C-4796-95C6-9EE8D67EEF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1135</Words>
  <Characters>6470</Characters>
  <Application>Microsoft Office Word</Application>
  <DocSecurity>0</DocSecurity>
  <Lines>53</Lines>
  <Paragraphs>15</Paragraphs>
  <ScaleCrop>false</ScaleCrop>
  <Company/>
  <LinksUpToDate>false</LinksUpToDate>
  <CharactersWithSpaces>7590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 Liu</dc:creator>
  <cp:keywords/>
  <dc:description/>
  <cp:lastModifiedBy>Dan Liu/Advanced Solution Research Lab /SRC-Beijing/Engineer/Samsung Electronics</cp:lastModifiedBy>
  <cp:revision>2</cp:revision>
  <dcterms:created xsi:type="dcterms:W3CDTF">2025-02-07T19:38:00Z</dcterms:created>
  <dcterms:modified xsi:type="dcterms:W3CDTF">2025-02-07T19:38:00Z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